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C63A53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C63A53">
        <w:tc>
          <w:tcPr>
            <w:tcW w:w="990" w:type="dxa"/>
          </w:tcPr>
          <w:p w14:paraId="48BF5498" w14:textId="4779023C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7CFA66B4" w:rsidR="00162AEC" w:rsidRPr="002A4F75" w:rsidRDefault="00162AEC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C63A53">
        <w:tc>
          <w:tcPr>
            <w:tcW w:w="990" w:type="dxa"/>
            <w:hideMark/>
          </w:tcPr>
          <w:p w14:paraId="204023B6" w14:textId="78FA7FB7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2A4F75" w:rsidRDefault="0003437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77777777" w:rsidR="00C63A53" w:rsidRDefault="0003437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Projektu  Planu Rozwoju EWE energia sp. </w:t>
            </w:r>
          </w:p>
          <w:p w14:paraId="328C34FA" w14:textId="2D431262" w:rsidR="00034370" w:rsidRPr="002A4F75" w:rsidRDefault="0003437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C63A53">
        <w:tc>
          <w:tcPr>
            <w:tcW w:w="990" w:type="dxa"/>
            <w:hideMark/>
          </w:tcPr>
          <w:p w14:paraId="18E9877D" w14:textId="02D02EC9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41E6A8A9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przedsiębiorcy </w:t>
            </w:r>
            <w:proofErr w:type="spellStart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C63A53">
        <w:tc>
          <w:tcPr>
            <w:tcW w:w="990" w:type="dxa"/>
            <w:hideMark/>
          </w:tcPr>
          <w:p w14:paraId="661F5162" w14:textId="04BF582F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48E12AA0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Industria Dystrybucja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C63A53">
        <w:tc>
          <w:tcPr>
            <w:tcW w:w="990" w:type="dxa"/>
            <w:hideMark/>
          </w:tcPr>
          <w:p w14:paraId="7680B1D0" w14:textId="68E0C7C2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77777777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C63A53">
        <w:tc>
          <w:tcPr>
            <w:tcW w:w="990" w:type="dxa"/>
            <w:hideMark/>
          </w:tcPr>
          <w:p w14:paraId="067CA630" w14:textId="7978FE64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2A4F75" w:rsidRDefault="00B475F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5AA82EEC" w:rsidR="00B475F3" w:rsidRPr="002A4F75" w:rsidRDefault="00B475F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odmowy wszczęcia postępowania w przedmiocie udzielenia (…) ulgi w formie rozłożenia na raty zobowiązania wynikającego z decyzji Zarząd Województwa Świętokrzyskiego nr 305/23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C63A53">
        <w:tc>
          <w:tcPr>
            <w:tcW w:w="990" w:type="dxa"/>
          </w:tcPr>
          <w:p w14:paraId="163445DA" w14:textId="7AECCE5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507393D0" w:rsidR="006C099E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dotyczącej wniosku spółki (…) nr KRS (…) o przeprowadzenie dowodów w związku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C63A53">
        <w:trPr>
          <w:trHeight w:val="809"/>
        </w:trPr>
        <w:tc>
          <w:tcPr>
            <w:tcW w:w="990" w:type="dxa"/>
          </w:tcPr>
          <w:p w14:paraId="7C8FBD9B" w14:textId="03DFB606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2A4F75" w:rsidRDefault="006C099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39E89C56" w:rsidR="00303AAD" w:rsidRPr="002A4F75" w:rsidRDefault="006C099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C63A53">
        <w:trPr>
          <w:trHeight w:val="809"/>
        </w:trPr>
        <w:tc>
          <w:tcPr>
            <w:tcW w:w="990" w:type="dxa"/>
          </w:tcPr>
          <w:p w14:paraId="2A637E5A" w14:textId="77777777" w:rsidR="00303AAD" w:rsidRPr="002A4F75" w:rsidRDefault="00303AAD" w:rsidP="002A4F75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42769FE2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C63A53">
        <w:trPr>
          <w:trHeight w:val="809"/>
        </w:trPr>
        <w:tc>
          <w:tcPr>
            <w:tcW w:w="990" w:type="dxa"/>
          </w:tcPr>
          <w:p w14:paraId="37FCF823" w14:textId="5BE085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0F1BD5E0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sprostowania omyłki pisarskiej w decyzji nr 343/24 wydanej przez Zarząd Województwa Świętokrzyskiego w dniu 27 marca 2024 r. dotyczącej określenia Beneficjentowi: (…), przypadającej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C63A53">
        <w:trPr>
          <w:trHeight w:val="809"/>
        </w:trPr>
        <w:tc>
          <w:tcPr>
            <w:tcW w:w="990" w:type="dxa"/>
          </w:tcPr>
          <w:p w14:paraId="1281B0C6" w14:textId="4BD7512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23FF2ADB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spółki (…), z siedzibą (…) , reprezentowanej przez pełnomocnika: radcę prawnego (…) o wstrzymanie wykonania decyzji nr 345/24 Zarządu Województwa Świętokrzyskiego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C63A53">
        <w:trPr>
          <w:trHeight w:val="809"/>
        </w:trPr>
        <w:tc>
          <w:tcPr>
            <w:tcW w:w="990" w:type="dxa"/>
          </w:tcPr>
          <w:p w14:paraId="0053C73E" w14:textId="13EEE5D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77777777" w:rsidR="00C63A53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przedsiębiorcy PALKO Spółka </w:t>
            </w:r>
          </w:p>
          <w:p w14:paraId="4C16E3A9" w14:textId="6692F40A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C63A53">
        <w:trPr>
          <w:trHeight w:val="809"/>
        </w:trPr>
        <w:tc>
          <w:tcPr>
            <w:tcW w:w="990" w:type="dxa"/>
          </w:tcPr>
          <w:p w14:paraId="267B9D94" w14:textId="63B6E16E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77777777" w:rsidR="00C63A53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Stanowisko Wierzyciela w sprawie zwolnienia spod egzekucji składników majątkowych należących </w:t>
            </w:r>
          </w:p>
          <w:p w14:paraId="44131C2F" w14:textId="2EA90ABC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C63A53">
        <w:trPr>
          <w:trHeight w:val="809"/>
        </w:trPr>
        <w:tc>
          <w:tcPr>
            <w:tcW w:w="990" w:type="dxa"/>
          </w:tcPr>
          <w:p w14:paraId="5CFC884A" w14:textId="31F6D2F9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6819EAFF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C63A53">
        <w:trPr>
          <w:trHeight w:val="1282"/>
        </w:trPr>
        <w:tc>
          <w:tcPr>
            <w:tcW w:w="990" w:type="dxa"/>
          </w:tcPr>
          <w:p w14:paraId="33618ED5" w14:textId="6AEF5B6D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2A4F75" w:rsidRDefault="00303AAD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49C1C86" w:rsidR="00303AAD" w:rsidRPr="002A4F75" w:rsidRDefault="00303AAD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C63A53">
        <w:tc>
          <w:tcPr>
            <w:tcW w:w="990" w:type="dxa"/>
          </w:tcPr>
          <w:p w14:paraId="6DB87121" w14:textId="250D3D07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C63A53">
        <w:tc>
          <w:tcPr>
            <w:tcW w:w="990" w:type="dxa"/>
          </w:tcPr>
          <w:p w14:paraId="6E934454" w14:textId="4802712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77777777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C63A53">
        <w:tc>
          <w:tcPr>
            <w:tcW w:w="990" w:type="dxa"/>
          </w:tcPr>
          <w:p w14:paraId="2F45A0F5" w14:textId="140DF660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2A4F75" w:rsidRDefault="00267E13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39F547C" w:rsidR="00267E13" w:rsidRPr="002A4F75" w:rsidRDefault="00267E13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C63A53">
        <w:tc>
          <w:tcPr>
            <w:tcW w:w="990" w:type="dxa"/>
          </w:tcPr>
          <w:p w14:paraId="6261C463" w14:textId="0A144589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2A4F75" w:rsidRDefault="00320A0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7777777" w:rsidR="00320A0F" w:rsidRPr="002A4F75" w:rsidRDefault="00320A0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C63A53">
        <w:tc>
          <w:tcPr>
            <w:tcW w:w="990" w:type="dxa"/>
          </w:tcPr>
          <w:p w14:paraId="3A35D784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790A850E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C63A53">
        <w:tc>
          <w:tcPr>
            <w:tcW w:w="990" w:type="dxa"/>
          </w:tcPr>
          <w:p w14:paraId="2D1A225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2DFF8A7C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C63A53">
        <w:tc>
          <w:tcPr>
            <w:tcW w:w="990" w:type="dxa"/>
          </w:tcPr>
          <w:p w14:paraId="404487AB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2A4F75" w:rsidRDefault="003043C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14FAEAB3" w:rsidR="003043C8" w:rsidRPr="002A4F75" w:rsidRDefault="003043C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C63A53">
        <w:tc>
          <w:tcPr>
            <w:tcW w:w="990" w:type="dxa"/>
            <w:hideMark/>
          </w:tcPr>
          <w:p w14:paraId="1A9008DE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2E307B67" w14:textId="77777777" w:rsidR="00C63A53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7ACBCCAB" w14:textId="5F572B99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1 Maja 1 w Solcu-Zdroju.</w:t>
            </w:r>
          </w:p>
        </w:tc>
      </w:tr>
      <w:tr w:rsidR="00997494" w:rsidRPr="00AC6DC2" w14:paraId="6DDFDF8A" w14:textId="77777777" w:rsidTr="00C63A53">
        <w:tc>
          <w:tcPr>
            <w:tcW w:w="990" w:type="dxa"/>
            <w:hideMark/>
          </w:tcPr>
          <w:p w14:paraId="4530688A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2A4F75" w:rsidRDefault="00997494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33F1D3CD" w:rsidR="00997494" w:rsidRPr="002A4F75" w:rsidRDefault="00997494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zmiany koncesji </w:t>
            </w:r>
            <w:r w:rsid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C63A53">
        <w:tc>
          <w:tcPr>
            <w:tcW w:w="990" w:type="dxa"/>
          </w:tcPr>
          <w:p w14:paraId="5042FB28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2A4F75" w:rsidRDefault="009D73FE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77777777" w:rsidR="009D73FE" w:rsidRPr="002A4F75" w:rsidRDefault="009D73FE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C63A53">
        <w:tc>
          <w:tcPr>
            <w:tcW w:w="990" w:type="dxa"/>
          </w:tcPr>
          <w:p w14:paraId="28595462" w14:textId="7C4B95A3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2A4F75" w:rsidRDefault="001954F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E91DCD7" w:rsidR="001954F8" w:rsidRPr="002A4F75" w:rsidRDefault="001954F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 wniosku dotyczącego przedłużenia okresu obowiązywania koncesji na dystrybucję paliw gazowych dla EWE Energia Sp. z o. o. z siedzibą </w:t>
            </w:r>
            <w:r w:rsid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C63A53">
        <w:tc>
          <w:tcPr>
            <w:tcW w:w="990" w:type="dxa"/>
          </w:tcPr>
          <w:p w14:paraId="26451670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C63A53">
        <w:tc>
          <w:tcPr>
            <w:tcW w:w="990" w:type="dxa"/>
          </w:tcPr>
          <w:p w14:paraId="3B9E49FB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C63A53">
        <w:tc>
          <w:tcPr>
            <w:tcW w:w="990" w:type="dxa"/>
          </w:tcPr>
          <w:p w14:paraId="342CA978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C63A53">
        <w:tc>
          <w:tcPr>
            <w:tcW w:w="990" w:type="dxa"/>
          </w:tcPr>
          <w:p w14:paraId="0A265482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C63A53">
        <w:tc>
          <w:tcPr>
            <w:tcW w:w="990" w:type="dxa"/>
          </w:tcPr>
          <w:p w14:paraId="7AB4EDAF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C63A53">
        <w:tc>
          <w:tcPr>
            <w:tcW w:w="990" w:type="dxa"/>
          </w:tcPr>
          <w:p w14:paraId="65BA520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C63A53">
        <w:tc>
          <w:tcPr>
            <w:tcW w:w="990" w:type="dxa"/>
          </w:tcPr>
          <w:p w14:paraId="28810E6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2A4F75" w:rsidRDefault="0072027A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7777777" w:rsidR="0072027A" w:rsidRPr="002A4F75" w:rsidRDefault="0072027A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C63A53">
        <w:tc>
          <w:tcPr>
            <w:tcW w:w="990" w:type="dxa"/>
            <w:hideMark/>
          </w:tcPr>
          <w:p w14:paraId="341CBD09" w14:textId="6B30B448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EDC7BBE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wznowienia postępowania zakończonego decyzją ostateczną nr (…)/24 z</w:t>
            </w:r>
          </w:p>
          <w:p w14:paraId="5B83FCEA" w14:textId="77777777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C63A53">
        <w:tc>
          <w:tcPr>
            <w:tcW w:w="990" w:type="dxa"/>
            <w:hideMark/>
          </w:tcPr>
          <w:p w14:paraId="6C95DF9B" w14:textId="4D7FCE0F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098E9144" w14:textId="77777777" w:rsidR="00C63A53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</w:p>
          <w:p w14:paraId="208518B8" w14:textId="7768C65B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C63A53">
        <w:tc>
          <w:tcPr>
            <w:tcW w:w="990" w:type="dxa"/>
            <w:hideMark/>
          </w:tcPr>
          <w:p w14:paraId="2744F6BB" w14:textId="7C807D82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2A4F75" w:rsidRDefault="00AC6DC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7777777" w:rsidR="00C63A53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2A4F75" w:rsidRDefault="00AC6DC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C63A53">
        <w:tc>
          <w:tcPr>
            <w:tcW w:w="990" w:type="dxa"/>
          </w:tcPr>
          <w:p w14:paraId="69342949" w14:textId="59A9ADDE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2A4F75" w:rsidRDefault="0065324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77777777" w:rsidR="00653247" w:rsidRPr="002A4F75" w:rsidRDefault="0065324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C63A53">
        <w:tc>
          <w:tcPr>
            <w:tcW w:w="990" w:type="dxa"/>
          </w:tcPr>
          <w:p w14:paraId="3DB54403" w14:textId="136502D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24D88315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C63A53">
        <w:tc>
          <w:tcPr>
            <w:tcW w:w="990" w:type="dxa"/>
          </w:tcPr>
          <w:p w14:paraId="507EC2B8" w14:textId="70400BE3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2A4F75" w:rsidRDefault="00651696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212993C6" w:rsidR="00651696" w:rsidRPr="002A4F75" w:rsidRDefault="00651696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o zmianę promesy koncesji dla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C63A53">
        <w:tc>
          <w:tcPr>
            <w:tcW w:w="990" w:type="dxa"/>
            <w:hideMark/>
          </w:tcPr>
          <w:p w14:paraId="0436EE23" w14:textId="0D7BBC64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2A4F75" w:rsidRDefault="00BE29A8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77777777" w:rsidR="00BE29A8" w:rsidRPr="002A4F75" w:rsidRDefault="00BE29A8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C63A53">
        <w:tc>
          <w:tcPr>
            <w:tcW w:w="990" w:type="dxa"/>
          </w:tcPr>
          <w:p w14:paraId="29D31DE8" w14:textId="5D7AABE3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C63A53">
        <w:tc>
          <w:tcPr>
            <w:tcW w:w="990" w:type="dxa"/>
          </w:tcPr>
          <w:p w14:paraId="4CCAF3E8" w14:textId="5F29ADAF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77777777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C63A53">
        <w:tc>
          <w:tcPr>
            <w:tcW w:w="990" w:type="dxa"/>
          </w:tcPr>
          <w:p w14:paraId="21E30E68" w14:textId="77B555F9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01CBF9E6" w:rsidR="003C4310" w:rsidRPr="002A4F75" w:rsidRDefault="008B6B81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C63A53">
        <w:trPr>
          <w:trHeight w:val="1291"/>
        </w:trPr>
        <w:tc>
          <w:tcPr>
            <w:tcW w:w="990" w:type="dxa"/>
          </w:tcPr>
          <w:p w14:paraId="69563A8F" w14:textId="7424C46A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2A4F75" w:rsidRDefault="003C4310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316CFEC" w:rsidR="003C4310" w:rsidRPr="002A4F75" w:rsidRDefault="003C4310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z dnia 2 stycznia 2024 r. o umorzenie odsetek w kwocie 10 490,93 zł w związku z wezwaniem do zwrotu dofinansowania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C63A53">
        <w:tc>
          <w:tcPr>
            <w:tcW w:w="990" w:type="dxa"/>
          </w:tcPr>
          <w:p w14:paraId="00F9204E" w14:textId="016E9AD2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C63A53">
        <w:tc>
          <w:tcPr>
            <w:tcW w:w="990" w:type="dxa"/>
          </w:tcPr>
          <w:p w14:paraId="15F2DC01" w14:textId="691ACC7B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C63A53">
        <w:tc>
          <w:tcPr>
            <w:tcW w:w="990" w:type="dxa"/>
          </w:tcPr>
          <w:p w14:paraId="64F9B472" w14:textId="0A946134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C63A53">
        <w:tc>
          <w:tcPr>
            <w:tcW w:w="990" w:type="dxa"/>
          </w:tcPr>
          <w:p w14:paraId="5E2DE9A8" w14:textId="04A59B5F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2A4F75" w:rsidRDefault="00FA17D7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77777777" w:rsidR="00FA17D7" w:rsidRPr="002A4F75" w:rsidRDefault="00FA17D7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C63A53">
        <w:tc>
          <w:tcPr>
            <w:tcW w:w="990" w:type="dxa"/>
          </w:tcPr>
          <w:p w14:paraId="741FCAD2" w14:textId="3AC2F23C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</w:t>
            </w:r>
          </w:p>
        </w:tc>
      </w:tr>
      <w:tr w:rsidR="001929D2" w:rsidRPr="003D2C8B" w14:paraId="3458D14B" w14:textId="77777777" w:rsidTr="00C63A53">
        <w:tc>
          <w:tcPr>
            <w:tcW w:w="990" w:type="dxa"/>
          </w:tcPr>
          <w:p w14:paraId="06E55DC3" w14:textId="032DACD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2A4F75" w:rsidRDefault="001929D2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7777777" w:rsidR="001929D2" w:rsidRPr="002A4F75" w:rsidRDefault="001929D2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C63A53">
        <w:tc>
          <w:tcPr>
            <w:tcW w:w="990" w:type="dxa"/>
          </w:tcPr>
          <w:p w14:paraId="6B88C56A" w14:textId="272B7B6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67B7F9D6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C63A53">
        <w:tc>
          <w:tcPr>
            <w:tcW w:w="990" w:type="dxa"/>
          </w:tcPr>
          <w:p w14:paraId="3C5345E6" w14:textId="032A2D6C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2A4F75" w:rsidRDefault="00ED35E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27B7A4A5" w:rsidR="00ED35E4" w:rsidRPr="002A4F75" w:rsidRDefault="00ED35E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wniosków dowodowych oraz wniosku o ustanowienie pełnomocnika z urzędu zawartych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2A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C63A53">
        <w:tc>
          <w:tcPr>
            <w:tcW w:w="990" w:type="dxa"/>
          </w:tcPr>
          <w:p w14:paraId="5866F3FE" w14:textId="1282FFAB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2A4F75" w:rsidRDefault="009958DF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0109B5A6" w:rsidR="009958DF" w:rsidRPr="002A4F75" w:rsidRDefault="009958DF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dotyczącej wniosku o przeprowadzenie dowodu w sprawie. </w:t>
            </w:r>
          </w:p>
        </w:tc>
      </w:tr>
      <w:tr w:rsidR="00C652C4" w:rsidRPr="002F446B" w14:paraId="12D3989F" w14:textId="77777777" w:rsidTr="00C63A53">
        <w:tc>
          <w:tcPr>
            <w:tcW w:w="990" w:type="dxa"/>
            <w:hideMark/>
          </w:tcPr>
          <w:p w14:paraId="30748026" w14:textId="2882E1C9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2A4F75" w:rsidRDefault="00C652C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77777777" w:rsidR="00C652C4" w:rsidRPr="002A4F75" w:rsidRDefault="00C652C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C63A53">
        <w:tc>
          <w:tcPr>
            <w:tcW w:w="990" w:type="dxa"/>
          </w:tcPr>
          <w:p w14:paraId="6D99420A" w14:textId="10538C37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7777777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C63A53">
        <w:tc>
          <w:tcPr>
            <w:tcW w:w="990" w:type="dxa"/>
          </w:tcPr>
          <w:p w14:paraId="721A2808" w14:textId="443F516C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2A4F75" w:rsidRDefault="00411E8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4B342562" w:rsidR="00411E85" w:rsidRPr="002A4F75" w:rsidRDefault="00411E8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dotyczącej wniosku o udzielenie ulgi w formie rozłożenia na raty kwoty dofinansowania </w:t>
            </w:r>
            <w:r w:rsidR="008E5860"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C63A53">
        <w:tc>
          <w:tcPr>
            <w:tcW w:w="990" w:type="dxa"/>
          </w:tcPr>
          <w:p w14:paraId="012A9959" w14:textId="378E3E71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2A4F75" w:rsidRDefault="00EF7164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77777777" w:rsidR="00EF7164" w:rsidRPr="002A4F75" w:rsidRDefault="00EF7164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sprawie.</w:t>
            </w:r>
          </w:p>
        </w:tc>
      </w:tr>
      <w:tr w:rsidR="002F446B" w:rsidRPr="002F446B" w14:paraId="040D1A6E" w14:textId="77777777" w:rsidTr="00C63A53">
        <w:tc>
          <w:tcPr>
            <w:tcW w:w="990" w:type="dxa"/>
          </w:tcPr>
          <w:p w14:paraId="7AFEA5AD" w14:textId="2AC0182B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C63A53">
        <w:tc>
          <w:tcPr>
            <w:tcW w:w="990" w:type="dxa"/>
          </w:tcPr>
          <w:p w14:paraId="05BBA08B" w14:textId="45AF6589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2A4F75" w:rsidRDefault="002F446B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7777777" w:rsidR="002F446B" w:rsidRPr="002A4F75" w:rsidRDefault="002F446B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C63A53">
        <w:tc>
          <w:tcPr>
            <w:tcW w:w="990" w:type="dxa"/>
            <w:hideMark/>
          </w:tcPr>
          <w:p w14:paraId="732B6F0C" w14:textId="334C65B3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2A4F75" w:rsidRDefault="00235C72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7777777" w:rsidR="00235C72" w:rsidRPr="002A4F75" w:rsidRDefault="00235C72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wniosku o udzielenie ulgi w postaci rozłożenia na 4 raty należności. </w:t>
            </w:r>
          </w:p>
        </w:tc>
      </w:tr>
      <w:tr w:rsidR="00431455" w:rsidRPr="00AC2441" w14:paraId="17545739" w14:textId="77777777" w:rsidTr="00C63A53">
        <w:tc>
          <w:tcPr>
            <w:tcW w:w="990" w:type="dxa"/>
          </w:tcPr>
          <w:p w14:paraId="1189F85D" w14:textId="5185F062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C63A53">
        <w:tc>
          <w:tcPr>
            <w:tcW w:w="990" w:type="dxa"/>
          </w:tcPr>
          <w:p w14:paraId="19A2F270" w14:textId="0537A2F0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2A4F75" w:rsidRDefault="0043145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77777777" w:rsidR="00431455" w:rsidRPr="002A4F75" w:rsidRDefault="0043145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przeprowadzenie dowodu w sprawie.</w:t>
            </w:r>
          </w:p>
        </w:tc>
      </w:tr>
      <w:tr w:rsidR="001D7935" w14:paraId="7E664DED" w14:textId="77777777" w:rsidTr="00C63A53">
        <w:tc>
          <w:tcPr>
            <w:tcW w:w="990" w:type="dxa"/>
          </w:tcPr>
          <w:p w14:paraId="041F7A86" w14:textId="7F1C4842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2A4F75" w:rsidRDefault="001D793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7777777" w:rsidR="001D7935" w:rsidRPr="002A4F75" w:rsidRDefault="001D793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W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C63A53">
        <w:tc>
          <w:tcPr>
            <w:tcW w:w="990" w:type="dxa"/>
          </w:tcPr>
          <w:p w14:paraId="05DD9523" w14:textId="5BAAEAA3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2A4F75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2A4F75" w:rsidRDefault="001D7935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37F7866" w:rsidR="001D7935" w:rsidRPr="002A4F75" w:rsidRDefault="001D7935" w:rsidP="002A4F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ponownego rozpatrzenia sprawy zakończonej wydaniem Postanowienia nr 48/24 Zarządu Województwa Świętokrzyskiego z dnia 4 grudnia 2024 r. o odmowie wszczęcia postępowania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C63A53">
        <w:tc>
          <w:tcPr>
            <w:tcW w:w="990" w:type="dxa"/>
          </w:tcPr>
          <w:p w14:paraId="01456E86" w14:textId="2B35415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2792D423" w14:textId="77777777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C63A53">
        <w:tc>
          <w:tcPr>
            <w:tcW w:w="990" w:type="dxa"/>
          </w:tcPr>
          <w:p w14:paraId="429601D7" w14:textId="391D2844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2A4F75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2A4F75" w:rsidRDefault="002A4F75" w:rsidP="002A4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kwietnia </w:t>
            </w:r>
            <w:r w:rsidRPr="002A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6F0A7D8F" w14:textId="7781EDEF" w:rsidR="002A4F75" w:rsidRPr="002A4F75" w:rsidRDefault="002A4F75" w:rsidP="002A4F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przedsiębiorstwa energetycznego </w:t>
            </w:r>
            <w:proofErr w:type="spellStart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 xml:space="preserve">z siedzibą w Warszawie dotyczącego aktualizacji planu rozwoju w zakresie zaspokojenia obecnego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F75">
              <w:rPr>
                <w:rFonts w:ascii="Times New Roman" w:hAnsi="Times New Roman" w:cs="Times New Roman"/>
                <w:sz w:val="24"/>
                <w:szCs w:val="24"/>
              </w:rPr>
              <w:t>i przyszłego zapotrzebowania na energię elektryczną na 2025 rok.</w:t>
            </w:r>
          </w:p>
        </w:tc>
      </w:tr>
      <w:tr w:rsidR="00581B0F" w:rsidRPr="00AB1278" w14:paraId="2B82F192" w14:textId="77777777" w:rsidTr="00C63A53">
        <w:tc>
          <w:tcPr>
            <w:tcW w:w="990" w:type="dxa"/>
          </w:tcPr>
          <w:p w14:paraId="32280152" w14:textId="2FD1DFC7" w:rsidR="00581B0F" w:rsidRDefault="00581B0F" w:rsidP="00581B0F">
            <w:pPr>
              <w:spacing w:line="360" w:lineRule="auto"/>
              <w:jc w:val="center"/>
            </w:pPr>
            <w:hyperlink r:id="rId72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52250746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C63A53">
        <w:tc>
          <w:tcPr>
            <w:tcW w:w="990" w:type="dxa"/>
          </w:tcPr>
          <w:p w14:paraId="00CFF27A" w14:textId="04B6134C" w:rsidR="00581B0F" w:rsidRDefault="00581B0F" w:rsidP="00581B0F">
            <w:pPr>
              <w:spacing w:line="360" w:lineRule="auto"/>
              <w:jc w:val="center"/>
            </w:pPr>
            <w:hyperlink r:id="rId73" w:history="1">
              <w:r w:rsidRPr="002C175A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2A4F75" w:rsidRDefault="00581B0F" w:rsidP="00581B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2C1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2C1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7194E02B" w:rsidR="00581B0F" w:rsidRPr="002A4F75" w:rsidRDefault="00581B0F" w:rsidP="00581B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75A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C63A53">
        <w:tc>
          <w:tcPr>
            <w:tcW w:w="990" w:type="dxa"/>
          </w:tcPr>
          <w:p w14:paraId="597A3A9D" w14:textId="07B0DAF7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00270C" w:rsidRDefault="00581B0F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51CC68CA" w:rsidR="00581B0F" w:rsidRPr="0000270C" w:rsidRDefault="00581B0F" w:rsidP="00002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C63A53">
        <w:tc>
          <w:tcPr>
            <w:tcW w:w="990" w:type="dxa"/>
          </w:tcPr>
          <w:p w14:paraId="3D705BE9" w14:textId="06DAC2F7" w:rsidR="0000270C" w:rsidRPr="0000270C" w:rsidRDefault="0000270C" w:rsidP="00002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0270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00270C" w:rsidRDefault="0000270C" w:rsidP="000027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5459038B" w:rsidR="0000270C" w:rsidRPr="0000270C" w:rsidRDefault="0000270C" w:rsidP="00002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uzgodnienia przez Zarząd Województwa Świętokrzyskiego projektu „Miejscowego planu zagospodarowania przestrzennego dla obrębów ewidencyjnych: Brzeziny, Nida, </w:t>
            </w:r>
            <w:proofErr w:type="spellStart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Pr="000027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C63A53">
        <w:tc>
          <w:tcPr>
            <w:tcW w:w="990" w:type="dxa"/>
          </w:tcPr>
          <w:p w14:paraId="5210956A" w14:textId="446C108B" w:rsidR="00517457" w:rsidRDefault="00517457" w:rsidP="00517457">
            <w:pPr>
              <w:spacing w:line="360" w:lineRule="auto"/>
              <w:jc w:val="center"/>
            </w:pPr>
            <w:hyperlink r:id="rId76" w:history="1">
              <w:r w:rsidRPr="00517457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00270C" w:rsidRDefault="00517457" w:rsidP="005174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Pr="003D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0404" w:type="dxa"/>
          </w:tcPr>
          <w:p w14:paraId="11F6BFCF" w14:textId="403505A0" w:rsidR="00517457" w:rsidRPr="0000270C" w:rsidRDefault="00517457" w:rsidP="005174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C63A53">
        <w:tc>
          <w:tcPr>
            <w:tcW w:w="990" w:type="dxa"/>
          </w:tcPr>
          <w:p w14:paraId="3C5FC14F" w14:textId="1E123024" w:rsidR="00517457" w:rsidRPr="009C3868" w:rsidRDefault="00517457" w:rsidP="009C3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C3868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9C3868" w:rsidRDefault="00517457" w:rsidP="009C38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5538BF38" w:rsidR="00517457" w:rsidRPr="009C3868" w:rsidRDefault="00517457" w:rsidP="009C3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C63A53">
        <w:tc>
          <w:tcPr>
            <w:tcW w:w="990" w:type="dxa"/>
            <w:hideMark/>
          </w:tcPr>
          <w:p w14:paraId="3196C7CF" w14:textId="0ED99DF1" w:rsidR="009C3868" w:rsidRPr="00C63A53" w:rsidRDefault="009C3868" w:rsidP="00C63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C63A53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C63A53" w:rsidRDefault="009C3868" w:rsidP="00C63A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63A5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253089D9" w:rsidR="009C3868" w:rsidRPr="00C63A53" w:rsidRDefault="009C3868" w:rsidP="00C63A53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zaopiniowania wniosku przedsiębiorstwa energetycznego Operatora Gazociągów Przesyłowych GAZ – SYSTEM S.A. z siedzibą w Warszawie dotyczącego projektu planu rozwoju pn. „Krajowy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C63A5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C63A53">
        <w:tc>
          <w:tcPr>
            <w:tcW w:w="990" w:type="dxa"/>
          </w:tcPr>
          <w:p w14:paraId="57D581C6" w14:textId="27AB846F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</w:t>
            </w: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0404" w:type="dxa"/>
          </w:tcPr>
          <w:p w14:paraId="20E91DD7" w14:textId="77777777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wniosku o udzielenie ulgi w formie rozłożenia na raty kwoty dofinansowania do zwrotu.</w:t>
            </w:r>
          </w:p>
        </w:tc>
      </w:tr>
      <w:tr w:rsidR="00C63A53" w:rsidRPr="00660045" w14:paraId="107E54A8" w14:textId="77777777" w:rsidTr="00C63A53">
        <w:tc>
          <w:tcPr>
            <w:tcW w:w="990" w:type="dxa"/>
          </w:tcPr>
          <w:p w14:paraId="3ECF0FDD" w14:textId="10EF9A2B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38333C1A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C63A53">
        <w:tc>
          <w:tcPr>
            <w:tcW w:w="990" w:type="dxa"/>
          </w:tcPr>
          <w:p w14:paraId="59826508" w14:textId="6D57CA02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77777777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C63A53">
        <w:tc>
          <w:tcPr>
            <w:tcW w:w="990" w:type="dxa"/>
          </w:tcPr>
          <w:p w14:paraId="59DE8E7D" w14:textId="38DE563C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C63A53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C63A53" w:rsidRDefault="00C63A53" w:rsidP="00C63A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449F0FDE" w:rsidR="00C63A53" w:rsidRPr="00C63A53" w:rsidRDefault="00C63A53" w:rsidP="00C63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Świętokrzyskiego do „Projektu planu rozwoju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3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94753"/>
    <w:rsid w:val="00C94C8C"/>
    <w:rsid w:val="00CB2E4E"/>
    <w:rsid w:val="00CF3223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7680"/>
    <w:rsid w:val="00E0593F"/>
    <w:rsid w:val="00E35C34"/>
    <w:rsid w:val="00E4645C"/>
    <w:rsid w:val="00E51456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76" Type="http://schemas.openxmlformats.org/officeDocument/2006/relationships/hyperlink" Target="https://bip.sejmik.kielce.pl/dopobrania/2024/13361/Postanowienie%20nr%20071.2025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6.2025.PDF" TargetMode="External"/><Relationship Id="rId10" Type="http://schemas.openxmlformats.org/officeDocument/2006/relationships/hyperlink" Target="https://bip.sejmik.kielce.pl/dopobrania/2024/13361/Postanowienie%20nr%20005.2024.pdf" TargetMode="External"/><Relationship Id="rId19" Type="http://schemas.openxmlformats.org/officeDocument/2006/relationships/hyperlink" Target="https://bip.sejmik.kielce.pl/dopobrania/2024/13361/Postanowienie%20nr%20014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3912</Words>
  <Characters>22926</Characters>
  <Application>Microsoft Office Word</Application>
  <DocSecurity>0</DocSecurity>
  <Lines>674</Lines>
  <Paragraphs>571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Turas, Ewa</cp:lastModifiedBy>
  <cp:revision>39</cp:revision>
  <cp:lastPrinted>2024-01-23T09:14:00Z</cp:lastPrinted>
  <dcterms:created xsi:type="dcterms:W3CDTF">2024-06-19T10:29:00Z</dcterms:created>
  <dcterms:modified xsi:type="dcterms:W3CDTF">2025-06-05T06:33:00Z</dcterms:modified>
</cp:coreProperties>
</file>