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2E77" w14:textId="41F10104" w:rsidR="00C85886" w:rsidRPr="00427E5A" w:rsidRDefault="00C85886" w:rsidP="00C85886">
      <w:pPr>
        <w:jc w:val="right"/>
        <w:rPr>
          <w:b/>
          <w:bCs/>
        </w:rPr>
      </w:pPr>
      <w:r w:rsidRPr="005E562F">
        <w:rPr>
          <w:b/>
          <w:bCs/>
        </w:rPr>
        <w:t>Zał</w:t>
      </w:r>
      <w:r w:rsidR="00D3294E" w:rsidRPr="005E562F">
        <w:rPr>
          <w:b/>
          <w:bCs/>
        </w:rPr>
        <w:t>ącznik nr</w:t>
      </w:r>
      <w:r w:rsidRPr="005E562F">
        <w:rPr>
          <w:b/>
          <w:bCs/>
        </w:rPr>
        <w:t xml:space="preserve"> </w:t>
      </w:r>
      <w:r w:rsidR="00B87B5C" w:rsidRPr="005E562F">
        <w:rPr>
          <w:b/>
          <w:bCs/>
        </w:rPr>
        <w:t>4</w:t>
      </w:r>
      <w:r w:rsidRPr="005E562F">
        <w:rPr>
          <w:b/>
          <w:bCs/>
        </w:rPr>
        <w:t>a</w:t>
      </w:r>
    </w:p>
    <w:tbl>
      <w:tblPr>
        <w:tblStyle w:val="Tabela-Siatka"/>
        <w:tblW w:w="14175" w:type="dxa"/>
        <w:tblLook w:val="04A0" w:firstRow="1" w:lastRow="0" w:firstColumn="1" w:lastColumn="0" w:noHBand="0" w:noVBand="1"/>
      </w:tblPr>
      <w:tblGrid>
        <w:gridCol w:w="3686"/>
        <w:gridCol w:w="10489"/>
      </w:tblGrid>
      <w:tr w:rsidR="00624A65" w:rsidRPr="006D4E6D" w14:paraId="7DAAB318" w14:textId="77777777" w:rsidTr="00D3294E">
        <w:trPr>
          <w:trHeight w:val="375"/>
        </w:trPr>
        <w:tc>
          <w:tcPr>
            <w:tcW w:w="14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392F8299" w:rsidR="00624A65" w:rsidRPr="005E562F" w:rsidRDefault="00624A65" w:rsidP="00D25F5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KARTA OCENY 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PROJEKTU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B7D2B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br/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DZIAŁANI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44B72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02.0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="00944B72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„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EFEKTYWNOŚĆ ENERGETYCZNA - DOTACJE</w:t>
            </w:r>
            <w:r w:rsidR="00D029CE"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”</w:t>
            </w:r>
          </w:p>
          <w:p w14:paraId="576A9D80" w14:textId="363D26E7" w:rsidR="00770837" w:rsidRPr="005E562F" w:rsidRDefault="00581A94" w:rsidP="00D3294E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8"/>
                <w:szCs w:val="28"/>
              </w:rPr>
              <w:t>ETAP OCENY FORMALNEJ (KRYTERIA FORMALNE)</w:t>
            </w:r>
          </w:p>
          <w:p w14:paraId="029A89F2" w14:textId="1BEB8F2B" w:rsidR="009B7D2B" w:rsidRPr="006D4E6D" w:rsidRDefault="009B7D2B" w:rsidP="00D25F50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C85886" w:rsidRPr="006D4E6D" w14:paraId="76E7BD29" w14:textId="77777777" w:rsidTr="00D3294E">
        <w:trPr>
          <w:trHeight w:val="277"/>
        </w:trPr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PRIORYTET 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2D098725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2.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„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Fundusze </w:t>
            </w:r>
            <w:r w:rsidR="0012313F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uropejskie dla środowiska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”</w:t>
            </w:r>
          </w:p>
        </w:tc>
      </w:tr>
      <w:tr w:rsidR="00624A65" w:rsidRPr="006D4E6D" w14:paraId="1B912F67" w14:textId="77777777" w:rsidTr="00D3294E">
        <w:trPr>
          <w:trHeight w:val="269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DZIAŁANIE: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3F723612" w14:textId="053F5549" w:rsidR="00624A65" w:rsidRPr="005E562F" w:rsidRDefault="00EF6B6B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02.0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„</w:t>
            </w:r>
            <w:r w:rsidR="006D4E6D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Efektywność energetyczna - dotacje</w:t>
            </w:r>
            <w:r w:rsidR="00B8532A"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”</w:t>
            </w:r>
          </w:p>
        </w:tc>
      </w:tr>
      <w:tr w:rsidR="00624A65" w:rsidRPr="006D4E6D" w14:paraId="200AD515" w14:textId="77777777" w:rsidTr="00D3294E">
        <w:trPr>
          <w:trHeight w:val="261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Typ projektu:</w:t>
            </w:r>
          </w:p>
        </w:tc>
        <w:tc>
          <w:tcPr>
            <w:tcW w:w="10489" w:type="dxa"/>
            <w:shd w:val="clear" w:color="auto" w:fill="D9D9D9" w:themeFill="background1" w:themeFillShade="D9"/>
          </w:tcPr>
          <w:p w14:paraId="06E526B6" w14:textId="25C3B4E0" w:rsidR="00624A65" w:rsidRPr="005E562F" w:rsidRDefault="00B8532A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bookmarkStart w:id="0" w:name="_Hlk169010965"/>
            <w:r w:rsidRPr="005E562F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„</w:t>
            </w:r>
            <w:bookmarkEnd w:id="0"/>
            <w:r w:rsidR="006D4E6D" w:rsidRPr="005E562F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Budynki użyteczności publicznej</w:t>
            </w:r>
            <w:r w:rsidRPr="005E562F"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  <w:t>”</w:t>
            </w:r>
          </w:p>
        </w:tc>
      </w:tr>
      <w:tr w:rsidR="00624A65" w:rsidRPr="006D4E6D" w14:paraId="56424611" w14:textId="77777777" w:rsidTr="00D3294E">
        <w:trPr>
          <w:trHeight w:val="267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Tryb wyboru: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5F90EF89" w14:textId="77777777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konkurencyjny</w:t>
            </w:r>
          </w:p>
        </w:tc>
      </w:tr>
      <w:tr w:rsidR="00624A65" w:rsidRPr="006D4E6D" w14:paraId="6B9B21E4" w14:textId="77777777" w:rsidTr="00D3294E">
        <w:trPr>
          <w:trHeight w:val="195"/>
        </w:trPr>
        <w:tc>
          <w:tcPr>
            <w:tcW w:w="3686" w:type="dxa"/>
            <w:shd w:val="clear" w:color="auto" w:fill="auto"/>
            <w:noWrap/>
            <w:hideMark/>
          </w:tcPr>
          <w:p w14:paraId="4786D836" w14:textId="78C8C505" w:rsidR="00624A65" w:rsidRPr="005E562F" w:rsidRDefault="00FA7A3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Nazwa 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Wnioskodawc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y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0489" w:type="dxa"/>
            <w:shd w:val="clear" w:color="auto" w:fill="auto"/>
            <w:hideMark/>
          </w:tcPr>
          <w:p w14:paraId="1B2167E3" w14:textId="77777777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624A65" w:rsidRPr="006D4E6D" w14:paraId="0DF7CF79" w14:textId="77777777" w:rsidTr="00D3294E">
        <w:trPr>
          <w:trHeight w:val="213"/>
        </w:trPr>
        <w:tc>
          <w:tcPr>
            <w:tcW w:w="3686" w:type="dxa"/>
            <w:shd w:val="clear" w:color="auto" w:fill="auto"/>
            <w:noWrap/>
            <w:hideMark/>
          </w:tcPr>
          <w:p w14:paraId="39700B09" w14:textId="77777777" w:rsidR="00624A65" w:rsidRPr="005E562F" w:rsidRDefault="00624A65" w:rsidP="00D3294E">
            <w:pPr>
              <w:ind w:right="29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Tytuł projektu: </w:t>
            </w:r>
          </w:p>
        </w:tc>
        <w:tc>
          <w:tcPr>
            <w:tcW w:w="10489" w:type="dxa"/>
            <w:shd w:val="clear" w:color="auto" w:fill="auto"/>
            <w:hideMark/>
          </w:tcPr>
          <w:p w14:paraId="1A641EA1" w14:textId="77777777" w:rsidR="00624A65" w:rsidRPr="005E562F" w:rsidRDefault="00624A65">
            <w:pPr>
              <w:rPr>
                <w:rFonts w:ascii="Calibri" w:hAnsi="Calibri" w:cs="Calibri"/>
                <w:b/>
                <w:bCs/>
                <w:color w:val="000000" w:themeColor="text1"/>
              </w:rPr>
            </w:pPr>
          </w:p>
        </w:tc>
      </w:tr>
      <w:tr w:rsidR="00624A65" w:rsidRPr="006D4E6D" w14:paraId="3DB34DB2" w14:textId="77777777" w:rsidTr="00D3294E">
        <w:trPr>
          <w:trHeight w:val="217"/>
        </w:trPr>
        <w:tc>
          <w:tcPr>
            <w:tcW w:w="3686" w:type="dxa"/>
            <w:shd w:val="clear" w:color="auto" w:fill="auto"/>
            <w:noWrap/>
            <w:hideMark/>
          </w:tcPr>
          <w:p w14:paraId="76DF0548" w14:textId="7DD34391" w:rsidR="00624A65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ydatki ogółem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7FCB84D1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25A48112" w14:textId="77777777" w:rsidTr="00D3294E">
        <w:trPr>
          <w:trHeight w:val="221"/>
        </w:trPr>
        <w:tc>
          <w:tcPr>
            <w:tcW w:w="3686" w:type="dxa"/>
            <w:shd w:val="clear" w:color="auto" w:fill="auto"/>
            <w:noWrap/>
            <w:hideMark/>
          </w:tcPr>
          <w:p w14:paraId="22B8849A" w14:textId="4E0E3D5D" w:rsidR="00624A65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ydatki</w:t>
            </w:r>
            <w:r w:rsidR="00624A65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 kwalifikowalne: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3F9A831B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5476C776" w14:textId="77777777" w:rsidTr="00D3294E">
        <w:trPr>
          <w:trHeight w:val="225"/>
        </w:trPr>
        <w:tc>
          <w:tcPr>
            <w:tcW w:w="3686" w:type="dxa"/>
            <w:shd w:val="clear" w:color="auto" w:fill="auto"/>
            <w:noWrap/>
            <w:hideMark/>
          </w:tcPr>
          <w:p w14:paraId="32F85659" w14:textId="1354EF55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Wnioskowan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 dofinansowani</w:t>
            </w:r>
            <w:r w:rsidR="00FA7A36" w:rsidRPr="005E562F">
              <w:rPr>
                <w:rFonts w:ascii="Calibri" w:hAnsi="Calibri" w:cs="Calibri"/>
                <w:b/>
                <w:bCs/>
                <w:color w:val="000000" w:themeColor="text1"/>
              </w:rPr>
              <w:t>e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10958E0A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624A65" w:rsidRPr="006D4E6D" w14:paraId="1829A2AE" w14:textId="77777777" w:rsidTr="00D3294E">
        <w:trPr>
          <w:trHeight w:val="243"/>
        </w:trPr>
        <w:tc>
          <w:tcPr>
            <w:tcW w:w="3686" w:type="dxa"/>
            <w:shd w:val="clear" w:color="auto" w:fill="auto"/>
            <w:noWrap/>
            <w:hideMark/>
          </w:tcPr>
          <w:p w14:paraId="6BCECBB0" w14:textId="77777777" w:rsidR="00624A65" w:rsidRPr="005E562F" w:rsidRDefault="00624A65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w tym EFRR: 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4D8C3DBF" w14:textId="77777777" w:rsidR="00624A65" w:rsidRPr="005E562F" w:rsidRDefault="00624A65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5405C6" w:rsidRPr="006D4E6D" w14:paraId="406C7187" w14:textId="77777777" w:rsidTr="00D3294E">
        <w:trPr>
          <w:trHeight w:val="233"/>
        </w:trPr>
        <w:tc>
          <w:tcPr>
            <w:tcW w:w="3686" w:type="dxa"/>
            <w:shd w:val="clear" w:color="auto" w:fill="auto"/>
            <w:noWrap/>
          </w:tcPr>
          <w:p w14:paraId="554377AC" w14:textId="01A8DAB8" w:rsidR="005405C6" w:rsidRPr="005E562F" w:rsidRDefault="005405C6" w:rsidP="00D3294E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 tym budżet państwa (jeśli dotyczy):</w:t>
            </w:r>
          </w:p>
        </w:tc>
        <w:tc>
          <w:tcPr>
            <w:tcW w:w="10489" w:type="dxa"/>
            <w:shd w:val="clear" w:color="auto" w:fill="auto"/>
            <w:noWrap/>
          </w:tcPr>
          <w:p w14:paraId="1852ED75" w14:textId="77777777" w:rsidR="005405C6" w:rsidRPr="005E562F" w:rsidRDefault="005405C6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1352C1" w:rsidRPr="006D4E6D" w14:paraId="7EDB4E23" w14:textId="77777777" w:rsidTr="00D3294E">
        <w:trPr>
          <w:trHeight w:val="251"/>
        </w:trPr>
        <w:tc>
          <w:tcPr>
            <w:tcW w:w="3686" w:type="dxa"/>
            <w:shd w:val="clear" w:color="auto" w:fill="auto"/>
            <w:noWrap/>
            <w:hideMark/>
          </w:tcPr>
          <w:p w14:paraId="1B7048B7" w14:textId="30EC968F" w:rsidR="001352C1" w:rsidRPr="005E562F" w:rsidRDefault="001352C1" w:rsidP="00D3294E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Nr ew</w:t>
            </w:r>
            <w:r w:rsidR="00D3294E"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idencyjny </w:t>
            </w: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wniosku:</w:t>
            </w:r>
          </w:p>
        </w:tc>
        <w:tc>
          <w:tcPr>
            <w:tcW w:w="10489" w:type="dxa"/>
            <w:shd w:val="clear" w:color="auto" w:fill="auto"/>
          </w:tcPr>
          <w:p w14:paraId="169C2244" w14:textId="6695C9EC" w:rsidR="001352C1" w:rsidRPr="005E562F" w:rsidRDefault="001352C1">
            <w:pPr>
              <w:rPr>
                <w:rFonts w:ascii="Calibri" w:hAnsi="Calibri" w:cs="Calibri"/>
                <w:color w:val="000000" w:themeColor="text1"/>
              </w:rPr>
            </w:pPr>
            <w:bookmarkStart w:id="1" w:name="RANGE!C14"/>
            <w:bookmarkEnd w:id="1"/>
          </w:p>
        </w:tc>
      </w:tr>
    </w:tbl>
    <w:p w14:paraId="0BC95EA0" w14:textId="77777777" w:rsidR="00BF4F6F" w:rsidRPr="006D4E6D" w:rsidRDefault="00AC240E">
      <w:pPr>
        <w:rPr>
          <w:rFonts w:ascii="Calibri" w:hAnsi="Calibri" w:cs="Calibri"/>
        </w:rPr>
        <w:sectPr w:rsidR="00BF4F6F" w:rsidRPr="006D4E6D" w:rsidSect="00D3294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245" w:bottom="567" w:left="1417" w:header="426" w:footer="708" w:gutter="0"/>
          <w:cols w:space="708"/>
          <w:titlePg/>
          <w:docGrid w:linePitch="360"/>
        </w:sectPr>
      </w:pPr>
      <w:r w:rsidRPr="006D4E6D">
        <w:rPr>
          <w:rFonts w:ascii="Calibri" w:hAnsi="Calibri" w:cs="Calibri"/>
        </w:rPr>
        <w:br w:type="page"/>
      </w:r>
    </w:p>
    <w:tbl>
      <w:tblPr>
        <w:tblStyle w:val="Tabela-Siatka"/>
        <w:tblW w:w="1513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245"/>
        <w:gridCol w:w="1275"/>
        <w:gridCol w:w="709"/>
        <w:gridCol w:w="397"/>
        <w:gridCol w:w="170"/>
        <w:gridCol w:w="66"/>
        <w:gridCol w:w="926"/>
        <w:gridCol w:w="2268"/>
        <w:gridCol w:w="10"/>
        <w:gridCol w:w="945"/>
      </w:tblGrid>
      <w:tr w:rsidR="00624A65" w:rsidRPr="006D4E6D" w14:paraId="073FF091" w14:textId="77777777" w:rsidTr="00AE5BB9">
        <w:trPr>
          <w:gridAfter w:val="2"/>
          <w:wAfter w:w="955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  <w:bookmarkStart w:id="2" w:name="RANGE!A2:H28"/>
            <w:bookmarkEnd w:id="2"/>
            <w:r w:rsidRPr="006D4E6D">
              <w:rPr>
                <w:rFonts w:ascii="Calibri" w:hAnsi="Calibri" w:cs="Calibri"/>
                <w:b/>
                <w:bCs/>
              </w:rPr>
              <w:lastRenderedPageBreak/>
              <w:t>KRYTERIA FORMALNE</w:t>
            </w:r>
          </w:p>
        </w:tc>
        <w:tc>
          <w:tcPr>
            <w:tcW w:w="5245" w:type="dxa"/>
            <w:hideMark/>
          </w:tcPr>
          <w:p w14:paraId="48515901" w14:textId="77777777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3D0543A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1106" w:type="dxa"/>
            <w:gridSpan w:val="2"/>
            <w:noWrap/>
            <w:hideMark/>
          </w:tcPr>
          <w:p w14:paraId="1A3C1F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14:paraId="0F877634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926" w:type="dxa"/>
            <w:noWrap/>
            <w:hideMark/>
          </w:tcPr>
          <w:p w14:paraId="5ACE52D9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noWrap/>
            <w:hideMark/>
          </w:tcPr>
          <w:p w14:paraId="384D44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</w:tr>
      <w:tr w:rsidR="00581A94" w:rsidRPr="006D4E6D" w14:paraId="6E38CE32" w14:textId="77777777" w:rsidTr="00AE5BB9">
        <w:trPr>
          <w:gridAfter w:val="1"/>
          <w:wAfter w:w="945" w:type="dxa"/>
          <w:trHeight w:val="315"/>
        </w:trPr>
        <w:tc>
          <w:tcPr>
            <w:tcW w:w="14185" w:type="dxa"/>
            <w:gridSpan w:val="11"/>
            <w:noWrap/>
            <w:hideMark/>
          </w:tcPr>
          <w:p w14:paraId="105A2B38" w14:textId="68F7CB5E" w:rsidR="00581A94" w:rsidRPr="006D4E6D" w:rsidRDefault="00581A94" w:rsidP="00624A65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  <w:i/>
                <w:iCs/>
              </w:rPr>
              <w:t xml:space="preserve">(Niespełnienie co najmniej jednego z wymienionych poniżej kryteriów powoduje odrzucenie </w:t>
            </w:r>
            <w:r w:rsidR="00D029CE" w:rsidRPr="006D4E6D">
              <w:rPr>
                <w:rFonts w:ascii="Calibri" w:hAnsi="Calibri" w:cs="Calibri"/>
                <w:i/>
                <w:iCs/>
              </w:rPr>
              <w:t>projektu</w:t>
            </w:r>
            <w:r w:rsidRPr="006D4E6D">
              <w:rPr>
                <w:rFonts w:ascii="Calibri" w:hAnsi="Calibri" w:cs="Calibri"/>
                <w:i/>
                <w:iCs/>
              </w:rPr>
              <w:t>)</w:t>
            </w:r>
          </w:p>
        </w:tc>
      </w:tr>
      <w:tr w:rsidR="00962F29" w:rsidRPr="006D4E6D" w14:paraId="43AAFF3D" w14:textId="77777777" w:rsidTr="00AE5BB9">
        <w:trPr>
          <w:gridAfter w:val="2"/>
          <w:wAfter w:w="955" w:type="dxa"/>
          <w:trHeight w:val="4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5C285A" w14:textId="45EBA0A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3" w:name="_Hlk170894665"/>
            <w:r w:rsidRPr="006D4E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4F41E" w14:textId="0D014C49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Nazwa kryterium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5DA32" w14:textId="03E1D7DE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Definicja kryterium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08BF3" w14:textId="39A31F6B" w:rsidR="00962F29" w:rsidRPr="005E562F" w:rsidRDefault="00962F29" w:rsidP="00BD4F2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>Możliwość poprawy lub uzupełnienia</w:t>
            </w:r>
            <w:r w:rsidR="005C7A72" w:rsidRPr="005E562F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(TAK/NIE)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3DAE4" w14:textId="4BDB6B0F" w:rsidR="00962F29" w:rsidRPr="005E562F" w:rsidRDefault="00962F29" w:rsidP="00BD4F2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Wynik oceny spełniania kryterium </w:t>
            </w:r>
            <w:r w:rsidR="00AE5BB9" w:rsidRPr="005E562F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214043" w14:textId="03271823" w:rsidR="00962F29" w:rsidRPr="005E562F" w:rsidRDefault="00962F29" w:rsidP="00962F29">
            <w:pPr>
              <w:ind w:hanging="107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5E562F">
              <w:rPr>
                <w:rFonts w:ascii="Calibri" w:hAnsi="Calibri" w:cs="Calibri"/>
                <w:b/>
                <w:bCs/>
                <w:color w:val="000000" w:themeColor="text1"/>
              </w:rPr>
              <w:t>Uwagi</w:t>
            </w:r>
          </w:p>
        </w:tc>
      </w:tr>
      <w:bookmarkEnd w:id="3"/>
      <w:tr w:rsidR="00962F29" w:rsidRPr="006D4E6D" w14:paraId="295A9492" w14:textId="77777777" w:rsidTr="00AE5BB9">
        <w:trPr>
          <w:gridAfter w:val="2"/>
          <w:wAfter w:w="955" w:type="dxa"/>
          <w:trHeight w:val="4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2A4220A8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6B3FE356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196647EC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E46C02B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3FDE64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43544E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61419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 dotyczy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2FAE53B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D2B" w:rsidRPr="006D4E6D" w14:paraId="78572616" w14:textId="77777777" w:rsidTr="00AE5BB9">
        <w:trPr>
          <w:gridAfter w:val="2"/>
          <w:wAfter w:w="955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7296" w14:textId="6F2E463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Wniosek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został złożony w terminie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formie określonej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C645" w14:textId="5C18D161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weryfikowane będzie, czy wniosek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o dofinansowanie został złożony zgodnie ze wskazanymi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terminie i formie.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46D8" w14:textId="42558FE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9707" w14:textId="50157978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90C1" w14:textId="6B473DD6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CD5BC5A" w14:textId="77777777" w:rsidTr="00AE5BB9">
        <w:trPr>
          <w:gridAfter w:val="2"/>
          <w:wAfter w:w="955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7D89" w14:textId="5D49323A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Kompletność wniosku </w:t>
            </w:r>
            <w:r w:rsidR="009B7D2B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oraz załączników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</w:t>
            </w:r>
            <w:r w:rsidR="003958D4" w:rsidRPr="006D4E6D">
              <w:rPr>
                <w:rFonts w:ascii="Calibri" w:hAnsi="Calibri" w:cs="Calibri"/>
                <w:b/>
                <w:bCs/>
              </w:rPr>
              <w:t>p</w:t>
            </w:r>
            <w:r w:rsidRPr="006D4E6D">
              <w:rPr>
                <w:rFonts w:ascii="Calibri" w:hAnsi="Calibri" w:cs="Calibri"/>
                <w:b/>
                <w:bCs/>
              </w:rPr>
              <w:t>oprawność</w:t>
            </w:r>
            <w:r w:rsidR="003958D4" w:rsidRPr="006D4E6D">
              <w:rPr>
                <w:rFonts w:ascii="Calibri" w:hAnsi="Calibri" w:cs="Calibri"/>
                <w:b/>
                <w:bCs/>
              </w:rPr>
              <w:t xml:space="preserve"> </w:t>
            </w:r>
            <w:r w:rsidRPr="006D4E6D">
              <w:rPr>
                <w:rFonts w:ascii="Calibri" w:hAnsi="Calibri" w:cs="Calibri"/>
                <w:b/>
                <w:bCs/>
              </w:rPr>
              <w:t>ich wypełnienia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9E7E" w14:textId="77777777" w:rsidR="00F138A3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weryfikacji podlegać będzie, czy: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1FE8BCFC" w14:textId="3DFF14A2" w:rsidR="00F138A3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- wszystkie wymagane regulaminem wyboru projektów załączniki zostały złożone (jeśli dotyczy)</w:t>
            </w:r>
            <w:r w:rsidR="00665F28" w:rsidRPr="006D4E6D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ED8B8D7" w14:textId="0B5390DA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7202AD29" w14:textId="3F256F2C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Weryfikacja spełnienia kryterium prowadzona będzie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uwzględnieniem zapisów właściwych Instrukcji wypełniania wniosku oraz załączników (jeśli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E72B" w14:textId="210D8B4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3E67" w14:textId="19BD11D6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D0E7" w14:textId="5AC326A3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762D89D" w14:textId="77777777" w:rsidTr="00AE5BB9">
        <w:trPr>
          <w:gridAfter w:val="2"/>
          <w:wAfter w:w="955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0D0D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EFDD" w14:textId="77777777" w:rsidR="002A482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314CA9E" w14:textId="76F01613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Należą do podmiotów uprawnionych do złożenia wniosku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w ramach danego naboru, zgodnie z FEŚ 2021 – 2027</w:t>
            </w:r>
            <w:r w:rsidR="00C27D88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="00C27D88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oraz regulaminem wyboru projektów.</w:t>
            </w:r>
          </w:p>
          <w:p w14:paraId="1164652C" w14:textId="1A26CB45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Nie podlegają wykluczeniu z ubiegania się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na podstawie:</w:t>
            </w:r>
          </w:p>
          <w:p w14:paraId="2A1FB949" w14:textId="5D50D933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art. 207 ust. 4 ustawy z dnia 27 sierpnia 2009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finansach publicznych,</w:t>
            </w:r>
          </w:p>
          <w:p w14:paraId="245BC205" w14:textId="738BC485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art. 12 ust. 1 pkt 1 ustawy z dnia 15 czerwca 2012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skutkach powierzania wykonywania pracy cudzoziemcom przebywającym wbrew przepisom na terytorium Rzeczypospolitej Polskiej,</w:t>
            </w:r>
          </w:p>
          <w:p w14:paraId="30AD06C5" w14:textId="2D5155F7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5C691263" w14:textId="53FF18A1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Nie zostali wykluczeni z możliwości ubiegania się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21336917" w14:textId="23921E9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Punktów 2-3 nie stosuje się do podmiotów wymienionych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art. 207 ust. 7 ustawy z dnia 27 sierpnia 2009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finansach publicznych.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6821" w14:textId="0FB6A0DA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8C7C" w14:textId="14A984D3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4A5D" w14:textId="71B6683F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59BE104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28CF" w14:textId="68BB6D4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Wnioskodawca/partner nie jest przedsiębiorstwem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trudnej sytuacji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unijnych przepisów dotyczących pomocy państwa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8755" w14:textId="0BA62F8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zależności od tego, która jest właściwa (zgodnie z przepisami o pomocy publicznej). W przypadku projektów, których dofinansowanie nie stanowi pomocy publicznej dla ustalenia, czy wnioskodawca nie jest przedsiębiorstwem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w trudnej sytuacji stosuje się również Rozporządzenie Komisji (UE) 651/2014. Kryterium nie ma zastosowania w sytuacji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gdy dofinansowanie stanowi pomoc de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A4B6" w14:textId="238CB433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DC58" w14:textId="687E20DB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4EA1F" w14:textId="7B4E0DE7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19A1020D" w14:textId="77777777" w:rsidTr="00AE5BB9">
        <w:trPr>
          <w:gridAfter w:val="2"/>
          <w:wAfter w:w="955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C43D" w14:textId="0C789BD8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dotyczy działalności gospodarczej/inwestycji wykluczonych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ze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215D" w14:textId="10725020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nr 1407/2013.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D861" w14:textId="0E87B0E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FB25" w14:textId="3A94CB0A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1A8A9" w14:textId="0AE7A5B5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6393E28C" w14:textId="77777777" w:rsidTr="00AE5BB9">
        <w:trPr>
          <w:gridAfter w:val="2"/>
          <w:wAfter w:w="955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E974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Właściwe miejsce realizacji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4420" w14:textId="77777777" w:rsidR="00796912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ocenie podlegać będzie, czy:</w:t>
            </w:r>
          </w:p>
          <w:p w14:paraId="5FA12B5F" w14:textId="3133478D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jest realizowany na obszarze województwa świętokrzyskiego</w:t>
            </w:r>
            <w:r w:rsidR="00796912" w:rsidRPr="006D4E6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5DEE7ABF" w14:textId="09FF5423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projekt jest realizowany na obszarze zdefiniowanym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– jeśli dotyczy;</w:t>
            </w:r>
          </w:p>
          <w:p w14:paraId="5199BBEA" w14:textId="77777777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667456BD" w:rsidR="001352C1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</w:t>
            </w:r>
            <w:r w:rsidR="008C12EE">
              <w:rPr>
                <w:rFonts w:ascii="Calibri" w:hAnsi="Calibri" w:cs="Calibri"/>
                <w:sz w:val="20"/>
                <w:szCs w:val="20"/>
              </w:rPr>
              <w:t>1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roku (weryfikacja na bazie oświadczenia – 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5AC2" w14:textId="61900DA1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7303" w14:textId="17A179E8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2E5D9" w14:textId="55C2C4B5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580789A" w14:textId="77777777" w:rsidTr="00AE5BB9">
        <w:trPr>
          <w:gridAfter w:val="2"/>
          <w:wAfter w:w="955" w:type="dxa"/>
          <w:trHeight w:val="1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54BF" w14:textId="234B6BB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jest zakończony lub w pełni zrealizowany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Rozporządzenia ogólnego</w:t>
            </w:r>
            <w:r w:rsidR="00C27D88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4"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2563" w14:textId="7777777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 xml:space="preserve">Warunkiem spełnienia kryterium jest wykazanie, że projekt nie został fizycznie ukończony (w przypadku robót budowlanych) lub w pełni zrealizowany (w przypadku dostaw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2680" w14:textId="1B9C6C1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C6AE" w14:textId="10D1B324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2D44F" w14:textId="72C3786F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2634C3E" w14:textId="77777777" w:rsidTr="00AE5BB9">
        <w:trPr>
          <w:gridAfter w:val="2"/>
          <w:wAfter w:w="955" w:type="dxa"/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C688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4E7C" w14:textId="2073C7E9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>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 w:rsidR="00181C0A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5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C749" w14:textId="039149F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20600" w14:textId="50EDF681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F69B" w14:textId="67EA5094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4B40D753" w14:textId="77777777" w:rsidTr="00AE5BB9">
        <w:trPr>
          <w:gridAfter w:val="2"/>
          <w:wAfter w:w="955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6876" w14:textId="1F6F9995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typami projektów określonymi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FEŚ 2021 – 2027, </w:t>
            </w:r>
            <w:proofErr w:type="spellStart"/>
            <w:r w:rsidRPr="006D4E6D">
              <w:rPr>
                <w:rFonts w:ascii="Calibri" w:hAnsi="Calibri" w:cs="Calibri"/>
                <w:b/>
                <w:bCs/>
              </w:rPr>
              <w:t>SzOP</w:t>
            </w:r>
            <w:proofErr w:type="spellEnd"/>
            <w:r w:rsidRPr="006D4E6D">
              <w:rPr>
                <w:rFonts w:ascii="Calibri" w:hAnsi="Calibri" w:cs="Calibri"/>
                <w:b/>
                <w:bCs/>
              </w:rPr>
              <w:t xml:space="preserve"> oraz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3FED" w14:textId="7777777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dla Działania którego dotyczy nabór oraz w regulaminie wyboru projektów.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1E65" w14:textId="5076F30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9E47A" w14:textId="51DB4CB9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09B8" w14:textId="046214A8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165AFEE" w14:textId="77777777" w:rsidTr="00AE5BB9">
        <w:trPr>
          <w:gridAfter w:val="2"/>
          <w:wAfter w:w="955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2B8C" w14:textId="63A3F62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kobiet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i mężczyzn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4A90" w14:textId="2427BC0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dokumentacji aplikacyjnej uzasadnienia, w jaki sposób projekt będzie zgodny z zasadą równości kobiet i mężczyzn. Zgodność projektu zostanie uznana, jeśli projekt ma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pozytywny bądź neutralny wpływ na zasadę równości kobiet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i mężczyzn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6D4E6D">
              <w:rPr>
                <w:rFonts w:ascii="Calibri" w:hAnsi="Calibri" w:cs="Calibri"/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52B3" w14:textId="761EEAB2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D7572" w14:textId="19397EE1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F56C7" w14:textId="4522D723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2C6E44E" w14:textId="77777777" w:rsidTr="00AE5BB9">
        <w:trPr>
          <w:gridAfter w:val="2"/>
          <w:wAfter w:w="955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C0FF" w14:textId="12554D69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szans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niedyskryminacji, w tym dostępności dla osób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niepełnosprawnościami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58E1" w14:textId="6D876D30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  <w:r w:rsidRPr="006D4E6D">
              <w:rPr>
                <w:rFonts w:ascii="Calibri" w:hAnsi="Calibri" w:cs="Calibri"/>
                <w:sz w:val="20"/>
                <w:szCs w:val="20"/>
              </w:rPr>
              <w:t>)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07FA42A" w14:textId="7009E1D2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Dopuszczalne jest uznanie neutralności poszczególnych produktów/usług projektu w stosunku do ww. zasady, o ile wnioskodawca wykaże, że produkty/usługi nie mają swoich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C7E1" w14:textId="7F6CF75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020B" w14:textId="46E7F0A4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2AD9" w14:textId="4CBF3790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EE5D3B5" w14:textId="77777777" w:rsidTr="00AE5BB9">
        <w:trPr>
          <w:gridAfter w:val="2"/>
          <w:wAfter w:w="955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CCB9" w14:textId="22F67AE1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8"/>
            </w:r>
            <w:r w:rsidRPr="006D4E6D">
              <w:rPr>
                <w:rFonts w:ascii="Calibri" w:hAnsi="Calibri" w:cs="Calibri"/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o których mowa w art. 9 ust. 3 Rozporządzenia ogólnego, wsparcie w ramach polityki spójności nie może być udzielone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BC55" w14:textId="605CD868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Umową Partnerstwa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9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042D3E05" w14:textId="77777777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64D4C2AF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Weryfikowane będzie, czy na terenie JST, która jest wnioskodawcą/partnerem (jeśli dotyczy) nie są prowadzone działania mogące mieć charakter lub skutek dyskryminujący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0D981D" w14:textId="513D8F36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>Spełnienie kryterium będzie oceniane na podstawie: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43D30BD3" w14:textId="25C7758A" w:rsidR="008B5FD7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 w:rsidRPr="006D4E6D">
              <w:rPr>
                <w:rFonts w:ascii="Calibri" w:hAnsi="Calibri" w:cs="Calibri"/>
                <w:sz w:val="20"/>
                <w:szCs w:val="20"/>
              </w:rPr>
              <w:t>Z</w:t>
            </w:r>
            <w:r w:rsidRPr="006D4E6D">
              <w:rPr>
                <w:rFonts w:ascii="Calibri" w:hAnsi="Calibri" w:cs="Calibri"/>
                <w:sz w:val="20"/>
                <w:szCs w:val="20"/>
              </w:rPr>
              <w:t>godnie z regulaminem wyboru projektów,</w:t>
            </w:r>
          </w:p>
          <w:p w14:paraId="7858BF74" w14:textId="6F986120" w:rsidR="001352C1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B4B5" w14:textId="06AC7CA9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6F6C" w14:textId="49B55491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8330" w14:textId="1935C8A2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BF47285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6B20" w14:textId="7ECC7CD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Kartą praw podstawowych Unii Europejskiej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DA63" w14:textId="77777777" w:rsidR="00FD2090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4F7189A2" w14:textId="4A701F11" w:rsidR="001352C1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działań,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KPP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F1FA" w14:textId="38A1C6BE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F3C3" w14:textId="237D8FC4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67EB" w14:textId="0DA9D582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7FE0D55" w14:textId="77777777" w:rsidTr="00AE5BB9">
        <w:trPr>
          <w:gridAfter w:val="2"/>
          <w:wAfter w:w="955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6B64" w14:textId="4A64A112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Konwencją o prawach osób niepełnosprawnych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6FDD" w14:textId="0EE27330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Ocenie będzie podlegać to, czy projekt jest zgodny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z Konwencją o Prawach Osób Niepełnosprawnych, sporządzoną w Nowym Jorku dnia 13 grudnia 2006 r. (Dz. U.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z 2012 r. poz. 1169, z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późn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. zm.), w zakresie odnoszącym się do sposobu realizacji i zakresu projektu. Zgodność projektu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38F324F" w14:textId="77777777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12D0A789" w14:textId="56C8913C" w:rsidR="001352C1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w/w Konwencją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DBD4" w14:textId="386D340A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4289" w14:textId="168368CF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A5889" w14:textId="1341E990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E9C9D65" w14:textId="77777777" w:rsidTr="00AE5BB9">
        <w:trPr>
          <w:gridAfter w:val="2"/>
          <w:wAfter w:w="955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15A2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zrównoważonego </w:t>
            </w:r>
            <w:r w:rsidRPr="006D4E6D">
              <w:rPr>
                <w:rFonts w:ascii="Calibri" w:hAnsi="Calibri" w:cs="Calibri"/>
                <w:b/>
                <w:bCs/>
              </w:rPr>
              <w:lastRenderedPageBreak/>
              <w:t>rozwoju, w tym z zasadą nie czyń poważnych szkód (DNSH)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C851" w14:textId="170C214D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Wnioskodawca zobowiązany jest, stosownie do charakteru projektu, do uwzględnienia wymogów ochrony środowiska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 efektywnego gospodarowania zasobami, kwestii dostosowania do zmian klimatu i łagodzenia ich skutków, różnorodności biologicznej, odporności na klęski żywiołowe oraz zapobiegania ryzyku i zarządzania ryzykiem związanym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ochroną środowiska.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5E879C" w14:textId="77777777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09421862" w14:textId="77777777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7EECAD71" w14:textId="741D8F15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Weryfikacji podlega, czy uwzględniono co najmniej jedno </w:t>
            </w:r>
            <w:r w:rsidR="0023004B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rozwiązań w zakresie:</w:t>
            </w:r>
          </w:p>
          <w:p w14:paraId="2EE4BC1C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energochłonności,</w:t>
            </w:r>
          </w:p>
          <w:p w14:paraId="220F8DD5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zużycia wody,</w:t>
            </w:r>
          </w:p>
          <w:p w14:paraId="34422488" w14:textId="77777777" w:rsidR="00713956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odnawialnych źródeł energii.</w:t>
            </w:r>
          </w:p>
          <w:p w14:paraId="45E1D074" w14:textId="2D0715E9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</w:t>
            </w:r>
            <w:r w:rsidR="0023004B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niej ustaleń dla poszczególnych typów projektów”.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BB80" w14:textId="4970BF58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3CA4F" w14:textId="76CDB77D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50402" w14:textId="57F872EA" w:rsidR="001352C1" w:rsidRPr="006D4E6D" w:rsidRDefault="00B937B6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4A65" w:rsidRPr="006D4E6D" w14:paraId="3FB6DBD8" w14:textId="77777777" w:rsidTr="00AE5BB9">
        <w:trPr>
          <w:gridAfter w:val="1"/>
          <w:wAfter w:w="945" w:type="dxa"/>
          <w:trHeight w:val="555"/>
        </w:trPr>
        <w:tc>
          <w:tcPr>
            <w:tcW w:w="14185" w:type="dxa"/>
            <w:gridSpan w:val="11"/>
            <w:vMerge w:val="restart"/>
            <w:hideMark/>
          </w:tcPr>
          <w:p w14:paraId="50FEC3BF" w14:textId="77777777" w:rsidR="0096736A" w:rsidRPr="006D4E6D" w:rsidRDefault="0096736A" w:rsidP="0096736A">
            <w:pPr>
              <w:ind w:right="1136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14059" w:type="dxa"/>
              <w:tblLayout w:type="fixed"/>
              <w:tblLook w:val="04A0" w:firstRow="1" w:lastRow="0" w:firstColumn="1" w:lastColumn="0" w:noHBand="0" w:noVBand="1"/>
            </w:tblPr>
            <w:tblGrid>
              <w:gridCol w:w="14059"/>
            </w:tblGrid>
            <w:tr w:rsidR="001352C1" w:rsidRPr="006D4E6D" w14:paraId="33E7D3D4" w14:textId="77777777" w:rsidTr="0096736A">
              <w:tc>
                <w:tcPr>
                  <w:tcW w:w="14059" w:type="dxa"/>
                </w:tcPr>
                <w:p w14:paraId="73C81D81" w14:textId="476648FC" w:rsidR="001352C1" w:rsidRPr="006D4E6D" w:rsidRDefault="005405C6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  <w:r w:rsidRPr="00B937B6">
                    <w:rPr>
                      <w:rFonts w:ascii="Calibri" w:hAnsi="Calibri" w:cs="Calibri"/>
                      <w:b/>
                      <w:bCs/>
                    </w:rPr>
                    <w:t xml:space="preserve">Uzasadnienie </w:t>
                  </w:r>
                  <w:r w:rsidR="001352C1" w:rsidRPr="00B937B6">
                    <w:rPr>
                      <w:rFonts w:ascii="Calibri" w:hAnsi="Calibri" w:cs="Calibri"/>
                      <w:b/>
                      <w:bCs/>
                    </w:rPr>
                    <w:t xml:space="preserve">oceny  </w:t>
                  </w:r>
                  <w:r w:rsidR="00B8532A" w:rsidRPr="00B937B6">
                    <w:rPr>
                      <w:rFonts w:ascii="Calibri" w:hAnsi="Calibri" w:cs="Calibri"/>
                      <w:b/>
                      <w:bCs/>
                    </w:rPr>
                    <w:t>na etapie oceny formalnej (</w:t>
                  </w:r>
                  <w:r w:rsidR="001352C1" w:rsidRPr="00B937B6">
                    <w:rPr>
                      <w:rFonts w:ascii="Calibri" w:hAnsi="Calibri" w:cs="Calibri"/>
                      <w:b/>
                      <w:bCs/>
                    </w:rPr>
                    <w:t>kryteria formalne</w:t>
                  </w:r>
                  <w:r w:rsidR="00B8532A" w:rsidRPr="00B937B6">
                    <w:rPr>
                      <w:rFonts w:ascii="Calibri" w:hAnsi="Calibri" w:cs="Calibri"/>
                      <w:b/>
                      <w:bCs/>
                    </w:rPr>
                    <w:t>)</w:t>
                  </w:r>
                  <w:r w:rsidR="001352C1" w:rsidRPr="00B937B6">
                    <w:rPr>
                      <w:rFonts w:ascii="Calibri" w:hAnsi="Calibri" w:cs="Calibri"/>
                      <w:b/>
                      <w:bCs/>
                    </w:rPr>
                    <w:t>:</w:t>
                  </w:r>
                </w:p>
                <w:p w14:paraId="127E02FB" w14:textId="77777777" w:rsidR="001352C1" w:rsidRPr="006D4E6D" w:rsidRDefault="001352C1" w:rsidP="0096736A">
                  <w:pPr>
                    <w:ind w:left="-232"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5B24F56A" w14:textId="76850317" w:rsidR="00D3294E" w:rsidRPr="006D4E6D" w:rsidRDefault="00D3294E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</w:tr>
          </w:tbl>
          <w:tbl>
            <w:tblPr>
              <w:tblW w:w="13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378"/>
              <w:gridCol w:w="2106"/>
              <w:gridCol w:w="1713"/>
              <w:gridCol w:w="1582"/>
              <w:gridCol w:w="1190"/>
            </w:tblGrid>
            <w:tr w:rsidR="007A4BA0" w:rsidRPr="006D4E6D" w14:paraId="234A0FB7" w14:textId="77777777" w:rsidTr="005C7A72">
              <w:trPr>
                <w:gridAfter w:val="1"/>
                <w:wAfter w:w="200" w:type="dxa"/>
                <w:trHeight w:val="315"/>
              </w:trPr>
              <w:tc>
                <w:tcPr>
                  <w:tcW w:w="137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3F70255" w14:textId="77777777" w:rsidTr="005C7A72">
              <w:trPr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27E76633" w:rsidR="007A4BA0" w:rsidRPr="00B937B6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(KRYTERIA FORMALNE)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6D4E6D" w14:paraId="17DD0B8D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4C9BB01" w14:textId="77777777" w:rsidR="007A4BA0" w:rsidRPr="00B937B6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A181E8E" w14:textId="77777777" w:rsidR="007A4BA0" w:rsidRPr="00B937B6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0E5C322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610D187" w14:textId="41CAE50F" w:rsidR="007A4BA0" w:rsidRPr="00B937B6" w:rsidRDefault="00D029CE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7A4BA0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spełnia kryteria formalne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40B4CD5F" w:rsidR="007A4BA0" w:rsidRPr="00B937B6" w:rsidRDefault="00B937B6" w:rsidP="009B3528">
                  <w:pPr>
                    <w:spacing w:after="0" w:line="240" w:lineRule="auto"/>
                    <w:ind w:left="-112" w:right="79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1EB152FC" w:rsidR="007A4BA0" w:rsidRPr="00B937B6" w:rsidRDefault="00B937B6" w:rsidP="009B3528">
                  <w:pPr>
                    <w:spacing w:after="0" w:line="240" w:lineRule="auto"/>
                    <w:ind w:left="-112" w:right="-64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22B7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57EA8F54" w14:textId="77777777" w:rsidTr="005C7A72">
              <w:trPr>
                <w:trHeight w:val="402"/>
              </w:trPr>
              <w:tc>
                <w:tcPr>
                  <w:tcW w:w="13987" w:type="dxa"/>
                  <w:gridSpan w:val="5"/>
                  <w:shd w:val="clear" w:color="auto" w:fill="auto"/>
                  <w:vAlign w:val="center"/>
                </w:tcPr>
                <w:p w14:paraId="29C078E4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20532D9A" w14:textId="77777777" w:rsidTr="00D3294E">
              <w:trPr>
                <w:gridAfter w:val="1"/>
                <w:wAfter w:w="200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B937B6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6D4E6D" w14:paraId="7E21901E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2091ED9" w14:textId="2189BACA" w:rsidR="00B914E4" w:rsidRPr="00B937B6" w:rsidRDefault="005C7A72" w:rsidP="009B3528">
                  <w:pPr>
                    <w:spacing w:after="0" w:line="240" w:lineRule="auto"/>
                    <w:ind w:left="110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uzyskał pozytywn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ą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formalnej (kryteria formalne)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zosta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ł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przekazany do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etapu oceny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merytorycznej dopuszczającej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(kryteria 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ogólne i specyficzne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1CBC0DF8" w14:textId="0490F695" w:rsidR="00B914E4" w:rsidRPr="00B937B6" w:rsidRDefault="00B937B6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A30E4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68FD8271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8A2CC1A" w14:textId="195FABEE" w:rsidR="00B914E4" w:rsidRPr="00B937B6" w:rsidRDefault="005C7A72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uzyskał negatywn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ą ocenę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na etapie oceny formalnej (kryteria formalne)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nie został przekazany do etapu oceny merytorycznej dopuszczającej (kryteria ogólne i specyficzne)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7BF7AE87" w14:textId="2DD10104" w:rsidR="00B914E4" w:rsidRPr="00B937B6" w:rsidRDefault="00B937B6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 w:rsidRPr="00B937B6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77EF0866" w14:textId="77777777" w:rsidTr="005C7A72">
              <w:trPr>
                <w:gridAfter w:val="1"/>
                <w:wAfter w:w="200" w:type="dxa"/>
                <w:trHeight w:val="330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3AE762AB" w14:textId="77777777" w:rsidTr="00B622B7">
              <w:trPr>
                <w:gridAfter w:val="1"/>
                <w:wAfter w:w="200" w:type="dxa"/>
                <w:trHeight w:val="330"/>
              </w:trPr>
              <w:tc>
                <w:tcPr>
                  <w:tcW w:w="79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5E8E3A6A" w:rsidR="00B914E4" w:rsidRPr="00B937B6" w:rsidRDefault="005C7A72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mię i nazwisko </w:t>
                  </w:r>
                  <w:r w:rsidR="00B8532A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osoby oceniającej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33741754" w:rsidR="00B914E4" w:rsidRPr="00B937B6" w:rsidRDefault="005C7A72" w:rsidP="009B3528">
                  <w:pPr>
                    <w:tabs>
                      <w:tab w:val="left" w:pos="928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ata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07AFC1C5" w:rsidR="00B914E4" w:rsidRPr="00B937B6" w:rsidRDefault="005C7A72" w:rsidP="009B35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</w:t>
                  </w:r>
                  <w:r w:rsidR="00B914E4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odpis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osoby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oceniającej</w:t>
                  </w:r>
                  <w:r w:rsidR="00B622B7"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projekt</w:t>
                  </w:r>
                </w:p>
              </w:tc>
            </w:tr>
            <w:tr w:rsidR="00B914E4" w:rsidRPr="006D4E6D" w14:paraId="48DCAE22" w14:textId="77777777" w:rsidTr="00B622B7">
              <w:trPr>
                <w:gridAfter w:val="1"/>
                <w:wAfter w:w="200" w:type="dxa"/>
                <w:trHeight w:val="402"/>
              </w:trPr>
              <w:tc>
                <w:tcPr>
                  <w:tcW w:w="7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B937B6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B937B6" w:rsidRDefault="00B914E4" w:rsidP="009B3528">
                  <w:pPr>
                    <w:tabs>
                      <w:tab w:val="left" w:pos="2342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37B6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D4E6D" w:rsidRDefault="00C85886" w:rsidP="009B3528">
            <w:pPr>
              <w:ind w:left="-112" w:right="1136"/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24A65" w14:paraId="00CD0DD6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51CB63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198790DC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59869E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323FF10" w14:textId="77777777" w:rsidR="00624A65" w:rsidRPr="00624A65" w:rsidRDefault="00624A65" w:rsidP="009B3528">
            <w:pPr>
              <w:ind w:hanging="103"/>
            </w:pPr>
          </w:p>
        </w:tc>
      </w:tr>
      <w:tr w:rsidR="00624A65" w:rsidRPr="00624A65" w14:paraId="6EA50A39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0DA57F5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636D2EB0" w14:textId="77777777" w:rsidR="00624A65" w:rsidRPr="00624A65" w:rsidRDefault="00624A65" w:rsidP="009B3528"/>
        </w:tc>
      </w:tr>
      <w:tr w:rsidR="00624A65" w:rsidRPr="00624A65" w14:paraId="5BFBD9EF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4C862950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1EBBE99" w14:textId="77777777" w:rsidR="00624A65" w:rsidRPr="00624A65" w:rsidRDefault="00624A65" w:rsidP="009B3528"/>
        </w:tc>
      </w:tr>
      <w:tr w:rsidR="00624A65" w:rsidRPr="00624A65" w14:paraId="6160F092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7E4844F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44B4A669" w14:textId="77777777" w:rsidR="00624A65" w:rsidRPr="00624A65" w:rsidRDefault="00624A65" w:rsidP="009B3528"/>
        </w:tc>
      </w:tr>
    </w:tbl>
    <w:p w14:paraId="2B4620DC" w14:textId="77777777" w:rsidR="00F1756B" w:rsidRDefault="00F1756B" w:rsidP="009B3528"/>
    <w:sectPr w:rsidR="00F1756B" w:rsidSect="00D3294E">
      <w:pgSz w:w="16838" w:h="11906" w:orient="landscape"/>
      <w:pgMar w:top="851" w:right="1417" w:bottom="567" w:left="1417" w:header="284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65B" w14:textId="77777777" w:rsidR="004257C9" w:rsidRDefault="004257C9" w:rsidP="002E4B81">
      <w:pPr>
        <w:spacing w:after="0" w:line="240" w:lineRule="auto"/>
      </w:pPr>
      <w:r>
        <w:separator/>
      </w:r>
    </w:p>
  </w:endnote>
  <w:endnote w:type="continuationSeparator" w:id="0">
    <w:p w14:paraId="78A016FA" w14:textId="77777777" w:rsidR="004257C9" w:rsidRDefault="004257C9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9642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2E1A9" w14:textId="77777777" w:rsidR="004257C9" w:rsidRDefault="004257C9" w:rsidP="002E4B81">
      <w:pPr>
        <w:spacing w:after="0" w:line="240" w:lineRule="auto"/>
      </w:pPr>
      <w:r>
        <w:separator/>
      </w:r>
    </w:p>
  </w:footnote>
  <w:footnote w:type="continuationSeparator" w:id="0">
    <w:p w14:paraId="692B7450" w14:textId="77777777" w:rsidR="004257C9" w:rsidRDefault="004257C9" w:rsidP="002E4B81">
      <w:pPr>
        <w:spacing w:after="0" w:line="240" w:lineRule="auto"/>
      </w:pPr>
      <w:r>
        <w:continuationSeparator/>
      </w:r>
    </w:p>
  </w:footnote>
  <w:footnote w:id="1">
    <w:p w14:paraId="3BA70EEB" w14:textId="679FA2E8" w:rsidR="00AE5BB9" w:rsidRDefault="00AE5BB9">
      <w:pPr>
        <w:pStyle w:val="Tekstprzypisudolnego"/>
      </w:pPr>
      <w:r>
        <w:rPr>
          <w:rStyle w:val="Odwoanieprzypisudolnego"/>
        </w:rPr>
        <w:footnoteRef/>
      </w:r>
      <w:r>
        <w:t xml:space="preserve"> „TAK” – projekt spełnia dane kryterium, „NIE” – projekt nie spełnia danego kryterium, „NIE DOTYCZY” – dane kryterium nie dotyczy projektu </w:t>
      </w:r>
    </w:p>
  </w:footnote>
  <w:footnote w:id="2">
    <w:p w14:paraId="52870BAB" w14:textId="41A40CCD" w:rsidR="00C27D88" w:rsidRPr="00C27D88" w:rsidRDefault="00C27D88">
      <w:pPr>
        <w:pStyle w:val="Tekstprzypisudolnego"/>
        <w:rPr>
          <w:sz w:val="18"/>
          <w:szCs w:val="18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sz w:val="18"/>
          <w:szCs w:val="18"/>
        </w:rPr>
        <w:t xml:space="preserve"> FEŚ 2021 – 2027 – program regionalny Fundusze Europejskie dla Świętokrzyskiego 2021 </w:t>
      </w:r>
      <w:r>
        <w:rPr>
          <w:sz w:val="18"/>
          <w:szCs w:val="18"/>
        </w:rPr>
        <w:t>–</w:t>
      </w:r>
      <w:r w:rsidRPr="00C27D88">
        <w:rPr>
          <w:sz w:val="18"/>
          <w:szCs w:val="18"/>
        </w:rPr>
        <w:t xml:space="preserve"> 2027</w:t>
      </w:r>
    </w:p>
  </w:footnote>
  <w:footnote w:id="3">
    <w:p w14:paraId="5EF33235" w14:textId="4D8BF86D" w:rsidR="00C27D88" w:rsidRPr="00C27D88" w:rsidRDefault="00C27D88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rStyle w:val="Odwoanieprzypisudolnego"/>
          <w:sz w:val="18"/>
          <w:szCs w:val="18"/>
          <w:vertAlign w:val="baseline"/>
        </w:rPr>
        <w:t xml:space="preserve"> </w:t>
      </w:r>
      <w:proofErr w:type="spellStart"/>
      <w:r w:rsidRPr="00C27D88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C27D88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</w:t>
      </w:r>
    </w:p>
  </w:footnote>
  <w:footnote w:id="4">
    <w:p w14:paraId="4AF7D377" w14:textId="3AD63C56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</w:t>
      </w:r>
      <w:r w:rsidR="008C12EE">
        <w:rPr>
          <w:sz w:val="18"/>
          <w:szCs w:val="18"/>
        </w:rPr>
        <w:t>1</w:t>
      </w:r>
      <w:r w:rsidRPr="00181C0A">
        <w:rPr>
          <w:sz w:val="18"/>
          <w:szCs w:val="18"/>
        </w:rPr>
        <w:t xml:space="preserve"> roku;</w:t>
      </w:r>
    </w:p>
  </w:footnote>
  <w:footnote w:id="5">
    <w:p w14:paraId="14C8F556" w14:textId="7078A64B" w:rsidR="00181C0A" w:rsidRPr="00181C0A" w:rsidRDefault="00181C0A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6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7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8">
    <w:p w14:paraId="02363CD4" w14:textId="4B682F60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</w:t>
      </w:r>
      <w:r w:rsidR="00743BDB">
        <w:rPr>
          <w:sz w:val="18"/>
          <w:szCs w:val="18"/>
        </w:rPr>
        <w:t>1</w:t>
      </w:r>
      <w:r w:rsidRPr="002F4345">
        <w:rPr>
          <w:sz w:val="18"/>
          <w:szCs w:val="18"/>
        </w:rPr>
        <w:t xml:space="preserve"> roku</w:t>
      </w:r>
      <w:r>
        <w:rPr>
          <w:sz w:val="18"/>
          <w:szCs w:val="18"/>
        </w:rPr>
        <w:t>;</w:t>
      </w:r>
    </w:p>
  </w:footnote>
  <w:footnote w:id="9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75E" w14:textId="355B70E8" w:rsidR="00AC240E" w:rsidRDefault="00D3294E" w:rsidP="00D3294E">
    <w:pPr>
      <w:pStyle w:val="Nagwek"/>
      <w:jc w:val="center"/>
    </w:pPr>
    <w:r>
      <w:rPr>
        <w:noProof/>
      </w:rPr>
      <w:drawing>
        <wp:inline distT="0" distB="0" distL="0" distR="0" wp14:anchorId="10073AF1" wp14:editId="006CEE0C">
          <wp:extent cx="7315200" cy="566766"/>
          <wp:effectExtent l="0" t="0" r="0" b="5080"/>
          <wp:docPr id="20652433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915793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5"/>
  </w:num>
  <w:num w:numId="4" w16cid:durableId="370150065">
    <w:abstractNumId w:val="4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36B97"/>
    <w:rsid w:val="00044F8B"/>
    <w:rsid w:val="00060B97"/>
    <w:rsid w:val="00093242"/>
    <w:rsid w:val="000946AB"/>
    <w:rsid w:val="000B316A"/>
    <w:rsid w:val="0012313F"/>
    <w:rsid w:val="001352C1"/>
    <w:rsid w:val="0014495F"/>
    <w:rsid w:val="001765B5"/>
    <w:rsid w:val="00181C0A"/>
    <w:rsid w:val="001B12BB"/>
    <w:rsid w:val="001D108B"/>
    <w:rsid w:val="001D1C16"/>
    <w:rsid w:val="001E6345"/>
    <w:rsid w:val="00221B81"/>
    <w:rsid w:val="00221CC8"/>
    <w:rsid w:val="0023004B"/>
    <w:rsid w:val="00237A18"/>
    <w:rsid w:val="00241C88"/>
    <w:rsid w:val="002A4827"/>
    <w:rsid w:val="002B2906"/>
    <w:rsid w:val="002B3369"/>
    <w:rsid w:val="002E4B81"/>
    <w:rsid w:val="002E6A0A"/>
    <w:rsid w:val="002F4345"/>
    <w:rsid w:val="0032738F"/>
    <w:rsid w:val="003958D4"/>
    <w:rsid w:val="003A07D2"/>
    <w:rsid w:val="003B1ACC"/>
    <w:rsid w:val="003C430B"/>
    <w:rsid w:val="003E2BF9"/>
    <w:rsid w:val="003F415E"/>
    <w:rsid w:val="003F5F03"/>
    <w:rsid w:val="004257C9"/>
    <w:rsid w:val="00427E5A"/>
    <w:rsid w:val="00437067"/>
    <w:rsid w:val="00441EB0"/>
    <w:rsid w:val="00442C36"/>
    <w:rsid w:val="00530D05"/>
    <w:rsid w:val="005370A1"/>
    <w:rsid w:val="005405C6"/>
    <w:rsid w:val="00581A94"/>
    <w:rsid w:val="005A28F0"/>
    <w:rsid w:val="005B4396"/>
    <w:rsid w:val="005C0742"/>
    <w:rsid w:val="005C7A72"/>
    <w:rsid w:val="005E1E4E"/>
    <w:rsid w:val="005E562F"/>
    <w:rsid w:val="0060417C"/>
    <w:rsid w:val="00624A65"/>
    <w:rsid w:val="0062684C"/>
    <w:rsid w:val="00641D68"/>
    <w:rsid w:val="00665F28"/>
    <w:rsid w:val="00674EEB"/>
    <w:rsid w:val="00692527"/>
    <w:rsid w:val="006C1624"/>
    <w:rsid w:val="006D4E6D"/>
    <w:rsid w:val="006F60C3"/>
    <w:rsid w:val="00713956"/>
    <w:rsid w:val="00715167"/>
    <w:rsid w:val="00743BDB"/>
    <w:rsid w:val="00744B6A"/>
    <w:rsid w:val="00770837"/>
    <w:rsid w:val="00796912"/>
    <w:rsid w:val="007A3D0D"/>
    <w:rsid w:val="007A4BA0"/>
    <w:rsid w:val="007D102D"/>
    <w:rsid w:val="007F112C"/>
    <w:rsid w:val="00805E79"/>
    <w:rsid w:val="0086201F"/>
    <w:rsid w:val="00866741"/>
    <w:rsid w:val="008A68BE"/>
    <w:rsid w:val="008B5FD7"/>
    <w:rsid w:val="008B61DE"/>
    <w:rsid w:val="008C12EE"/>
    <w:rsid w:val="008C61B2"/>
    <w:rsid w:val="008D2223"/>
    <w:rsid w:val="00916D5E"/>
    <w:rsid w:val="00944B72"/>
    <w:rsid w:val="00962F29"/>
    <w:rsid w:val="0096652E"/>
    <w:rsid w:val="0096736A"/>
    <w:rsid w:val="00991E3D"/>
    <w:rsid w:val="009A3E4D"/>
    <w:rsid w:val="009B3528"/>
    <w:rsid w:val="009B5708"/>
    <w:rsid w:val="009B7D2B"/>
    <w:rsid w:val="00A00BB3"/>
    <w:rsid w:val="00A316AD"/>
    <w:rsid w:val="00A578E4"/>
    <w:rsid w:val="00A87F61"/>
    <w:rsid w:val="00AA4669"/>
    <w:rsid w:val="00AC1D77"/>
    <w:rsid w:val="00AC240E"/>
    <w:rsid w:val="00AE5BB9"/>
    <w:rsid w:val="00B10277"/>
    <w:rsid w:val="00B34A2F"/>
    <w:rsid w:val="00B622B7"/>
    <w:rsid w:val="00B8532A"/>
    <w:rsid w:val="00B87B5C"/>
    <w:rsid w:val="00B914E4"/>
    <w:rsid w:val="00B937B6"/>
    <w:rsid w:val="00BA5815"/>
    <w:rsid w:val="00BC441E"/>
    <w:rsid w:val="00BD4F22"/>
    <w:rsid w:val="00BF4F6F"/>
    <w:rsid w:val="00C0099F"/>
    <w:rsid w:val="00C2719F"/>
    <w:rsid w:val="00C27D88"/>
    <w:rsid w:val="00C85886"/>
    <w:rsid w:val="00CD00C9"/>
    <w:rsid w:val="00D029CE"/>
    <w:rsid w:val="00D13A07"/>
    <w:rsid w:val="00D25F50"/>
    <w:rsid w:val="00D3294E"/>
    <w:rsid w:val="00D33395"/>
    <w:rsid w:val="00D37461"/>
    <w:rsid w:val="00D55121"/>
    <w:rsid w:val="00D65515"/>
    <w:rsid w:val="00DB1F98"/>
    <w:rsid w:val="00DB738C"/>
    <w:rsid w:val="00DE0700"/>
    <w:rsid w:val="00E15EFE"/>
    <w:rsid w:val="00E37CCC"/>
    <w:rsid w:val="00E730A1"/>
    <w:rsid w:val="00E81E12"/>
    <w:rsid w:val="00E83EAB"/>
    <w:rsid w:val="00EF6B6B"/>
    <w:rsid w:val="00F03655"/>
    <w:rsid w:val="00F138A3"/>
    <w:rsid w:val="00F1756B"/>
    <w:rsid w:val="00F51B83"/>
    <w:rsid w:val="00F829FD"/>
    <w:rsid w:val="00F92704"/>
    <w:rsid w:val="00FA30E4"/>
    <w:rsid w:val="00FA3FB8"/>
    <w:rsid w:val="00FA6226"/>
    <w:rsid w:val="00FA7A36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2528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Ćwiek, Aneta</cp:lastModifiedBy>
  <cp:revision>9</cp:revision>
  <cp:lastPrinted>2024-07-30T06:16:00Z</cp:lastPrinted>
  <dcterms:created xsi:type="dcterms:W3CDTF">2024-07-05T08:50:00Z</dcterms:created>
  <dcterms:modified xsi:type="dcterms:W3CDTF">2024-09-16T05:44:00Z</dcterms:modified>
</cp:coreProperties>
</file>