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3BB2" w14:textId="1E5A95B2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</w:t>
      </w:r>
      <w:r w:rsidR="00232105">
        <w:rPr>
          <w:rFonts w:ascii="Calibri" w:hAnsi="Calibri"/>
          <w:b/>
          <w:bCs/>
          <w:kern w:val="28"/>
        </w:rPr>
        <w:t>3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1288B76B" w14:textId="77777777" w:rsidR="00C51B59" w:rsidRDefault="00C51B59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>w rozumieniu ustawy ooś.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52ECF65F" w:rsidR="00F72DCC" w:rsidRPr="00E95477" w:rsidRDefault="0052665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w przypadku budowy i modernizacji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infrastruktury dla ruchu niezmotoryzowanego, w tym dróg rowerowych oraz ciągów pieszo-rowerowych ten typ projektów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przypadku tego rodzaju projektów w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7777777" w:rsidR="00CA35D7" w:rsidRPr="00BD7DA3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lastRenderedPageBreak/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proofErr w:type="gramStart"/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</w:r>
      <w:proofErr w:type="gramEnd"/>
      <w:r w:rsidRPr="00B7603C">
        <w:rPr>
          <w:rFonts w:ascii="Calibri" w:hAnsi="Calibri"/>
          <w:sz w:val="20"/>
        </w:rPr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r w:rsidR="00A70EFD" w:rsidRPr="00B7603C">
        <w:rPr>
          <w:rFonts w:ascii="Calibri" w:hAnsi="Calibri"/>
          <w:sz w:val="20"/>
        </w:rPr>
        <w:t>NIE</w:t>
      </w:r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</w:t>
            </w:r>
            <w:proofErr w:type="gramStart"/>
            <w:r w:rsidR="00942FC8" w:rsidRPr="00942FC8">
              <w:rPr>
                <w:rFonts w:ascii="Calibri" w:hAnsi="Calibri" w:cs="Arial"/>
                <w:bCs/>
                <w:sz w:val="20"/>
              </w:rPr>
              <w:t>: .</w:t>
            </w:r>
            <w:proofErr w:type="gramEnd"/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2020 r. poz. 1219 z późn.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16 kwietnia 2004 r. o ochronie przyrody (Dz.U. z 2021 r. poz. 1098 z późn.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942FC8">
              <w:rPr>
                <w:rFonts w:ascii="Calibri" w:hAnsi="Calibri" w:cs="Arial"/>
                <w:bCs/>
                <w:sz w:val="20"/>
              </w:rPr>
              <w:t>Ares(</w:t>
            </w:r>
            <w:proofErr w:type="gramEnd"/>
            <w:r w:rsidRPr="00942FC8">
              <w:rPr>
                <w:rFonts w:ascii="Calibri" w:hAnsi="Calibri" w:cs="Arial"/>
                <w:bCs/>
                <w:sz w:val="20"/>
              </w:rPr>
              <w:t>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Kryterium nie ma zastosowania do projektów o charakterze nieinfrastrukturalnym (np. zakup sprzętu/ urządzeń*, taboru) i nieinwestycyjnym,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>w rozumieniu ustawy ooś,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000000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000000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000000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 w:rsidRPr="00B7603C">
        <w:rPr>
          <w:rFonts w:ascii="Calibri" w:hAnsi="Calibri"/>
          <w:sz w:val="20"/>
        </w:rPr>
        <w:t>NIE</w:t>
      </w:r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>(dyrektywa 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5C63A" w14:textId="77777777" w:rsidR="004838F5" w:rsidRDefault="004838F5" w:rsidP="007342FE">
      <w:pPr>
        <w:spacing w:before="0" w:after="0"/>
      </w:pPr>
      <w:r>
        <w:separator/>
      </w:r>
    </w:p>
  </w:endnote>
  <w:endnote w:type="continuationSeparator" w:id="0">
    <w:p w14:paraId="438B6F54" w14:textId="77777777" w:rsidR="004838F5" w:rsidRDefault="004838F5" w:rsidP="007342FE">
      <w:pPr>
        <w:spacing w:before="0" w:after="0"/>
      </w:pPr>
      <w:r>
        <w:continuationSeparator/>
      </w:r>
    </w:p>
  </w:endnote>
  <w:endnote w:type="continuationNotice" w:id="1">
    <w:p w14:paraId="05EC3A25" w14:textId="77777777" w:rsidR="004838F5" w:rsidRDefault="004838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4CED" w14:textId="77777777" w:rsidR="004838F5" w:rsidRDefault="004838F5" w:rsidP="007342FE">
      <w:pPr>
        <w:spacing w:before="0" w:after="0"/>
      </w:pPr>
      <w:r>
        <w:separator/>
      </w:r>
    </w:p>
  </w:footnote>
  <w:footnote w:type="continuationSeparator" w:id="0">
    <w:p w14:paraId="34ED2508" w14:textId="77777777" w:rsidR="004838F5" w:rsidRDefault="004838F5" w:rsidP="007342FE">
      <w:pPr>
        <w:spacing w:before="0" w:after="0"/>
      </w:pPr>
      <w:r>
        <w:continuationSeparator/>
      </w:r>
    </w:p>
  </w:footnote>
  <w:footnote w:type="continuationNotice" w:id="1">
    <w:p w14:paraId="3EE5C438" w14:textId="77777777" w:rsidR="004838F5" w:rsidRDefault="004838F5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105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38F5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4136</Words>
  <Characters>24816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Wieczorek, Magdalena</cp:lastModifiedBy>
  <cp:revision>18</cp:revision>
  <cp:lastPrinted>2023-04-06T12:11:00Z</cp:lastPrinted>
  <dcterms:created xsi:type="dcterms:W3CDTF">2023-06-26T12:33:00Z</dcterms:created>
  <dcterms:modified xsi:type="dcterms:W3CDTF">2023-08-24T12:16:00Z</dcterms:modified>
</cp:coreProperties>
</file>